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04C6" w14:textId="13804D12" w:rsidR="006C3725" w:rsidRPr="00627C87" w:rsidRDefault="007604F3" w:rsidP="00627C87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F14B4E" w14:textId="63410125" w:rsidR="009042EE" w:rsidRPr="00497B64" w:rsidRDefault="009042EE" w:rsidP="009042EE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497B64">
        <w:rPr>
          <w:rFonts w:cs="Arial"/>
          <w:b/>
          <w:sz w:val="20"/>
        </w:rPr>
        <w:t>LEITURA, ANÁLISE E VOTAÇÃO DA ATA DO DIA</w:t>
      </w:r>
      <w:r w:rsidR="00497B64" w:rsidRPr="00497B64">
        <w:rPr>
          <w:rFonts w:cs="Arial"/>
          <w:b/>
          <w:sz w:val="20"/>
        </w:rPr>
        <w:t xml:space="preserve"> VINTE E </w:t>
      </w:r>
      <w:r w:rsidR="0062456F">
        <w:rPr>
          <w:rFonts w:cs="Arial"/>
          <w:b/>
          <w:sz w:val="20"/>
        </w:rPr>
        <w:t>NOVE</w:t>
      </w:r>
      <w:r w:rsidR="00497B64" w:rsidRPr="00497B64">
        <w:rPr>
          <w:rFonts w:cs="Arial"/>
          <w:b/>
          <w:sz w:val="20"/>
        </w:rPr>
        <w:t xml:space="preserve"> DE JANEIRO </w:t>
      </w:r>
      <w:r w:rsidR="000B1C52" w:rsidRPr="00497B64">
        <w:rPr>
          <w:rFonts w:cs="Arial"/>
          <w:b/>
          <w:sz w:val="20"/>
        </w:rPr>
        <w:t>(206</w:t>
      </w:r>
      <w:r w:rsidR="0062456F">
        <w:rPr>
          <w:rFonts w:cs="Arial"/>
          <w:b/>
          <w:sz w:val="20"/>
        </w:rPr>
        <w:t>4</w:t>
      </w:r>
      <w:r w:rsidR="000B1C52" w:rsidRPr="00497B64">
        <w:rPr>
          <w:rFonts w:cs="Arial"/>
          <w:b/>
          <w:sz w:val="20"/>
        </w:rPr>
        <w:t>ª)</w:t>
      </w:r>
      <w:r w:rsidR="00497B64" w:rsidRPr="00497B64">
        <w:rPr>
          <w:rFonts w:cs="Arial"/>
          <w:b/>
          <w:sz w:val="20"/>
        </w:rPr>
        <w:t xml:space="preserve"> DE </w:t>
      </w:r>
      <w:r w:rsidRPr="00497B64">
        <w:rPr>
          <w:rFonts w:cs="Arial"/>
          <w:b/>
          <w:sz w:val="20"/>
        </w:rPr>
        <w:t xml:space="preserve">DOIS MIL E </w:t>
      </w:r>
      <w:r w:rsidRPr="00497B64">
        <w:rPr>
          <w:rFonts w:eastAsia="ヒラギノ角ゴ Pro W3" w:cs="Arial"/>
          <w:b/>
          <w:sz w:val="20"/>
        </w:rPr>
        <w:t>VINTE E SEIS.</w:t>
      </w:r>
    </w:p>
    <w:p w14:paraId="7DE28FDA" w14:textId="77777777" w:rsidR="009042EE" w:rsidRPr="00C126F3" w:rsidRDefault="009042EE" w:rsidP="009042EE">
      <w:pPr>
        <w:jc w:val="both"/>
        <w:rPr>
          <w:rFonts w:cs="Arial"/>
          <w:b/>
          <w:sz w:val="20"/>
          <w:highlight w:val="yellow"/>
        </w:rPr>
      </w:pPr>
    </w:p>
    <w:p w14:paraId="0C9362DB" w14:textId="6551F675" w:rsidR="009042EE" w:rsidRPr="0079685A" w:rsidRDefault="009042EE" w:rsidP="009042EE">
      <w:pPr>
        <w:numPr>
          <w:ilvl w:val="0"/>
          <w:numId w:val="1"/>
        </w:numPr>
        <w:ind w:left="0"/>
        <w:jc w:val="both"/>
        <w:rPr>
          <w:b/>
          <w:sz w:val="20"/>
        </w:rPr>
      </w:pPr>
      <w:r w:rsidRPr="0079685A">
        <w:rPr>
          <w:rFonts w:cs="Arial"/>
          <w:b/>
          <w:sz w:val="20"/>
        </w:rPr>
        <w:t>COMUNICAÇÕES</w:t>
      </w:r>
    </w:p>
    <w:p w14:paraId="4E4F7ABC" w14:textId="7A112931" w:rsidR="00450B97" w:rsidRPr="00450B97" w:rsidRDefault="00450B97" w:rsidP="0079685A">
      <w:pPr>
        <w:pStyle w:val="PargrafodaLista"/>
        <w:numPr>
          <w:ilvl w:val="0"/>
          <w:numId w:val="13"/>
        </w:numPr>
        <w:spacing w:before="240"/>
        <w:ind w:left="0"/>
        <w:contextualSpacing w:val="0"/>
        <w:jc w:val="both"/>
        <w:rPr>
          <w:bCs/>
          <w:sz w:val="20"/>
        </w:rPr>
      </w:pPr>
      <w:r w:rsidRPr="00450B97">
        <w:rPr>
          <w:bCs/>
          <w:sz w:val="20"/>
        </w:rPr>
        <w:t>Correspondência eletrônica de Felipe Michel Braga, Presidente do FONCEDE</w:t>
      </w:r>
      <w:r w:rsidR="00F21BA1">
        <w:rPr>
          <w:bCs/>
          <w:sz w:val="20"/>
        </w:rPr>
        <w:t>,</w:t>
      </w:r>
      <w:r w:rsidRPr="00450B97">
        <w:rPr>
          <w:bCs/>
          <w:sz w:val="20"/>
        </w:rPr>
        <w:t xml:space="preserve"> encaminhando convite para o Encontro Anual Educação Já 2026. Dia 14 de abril em São Paulo (SP).</w:t>
      </w:r>
    </w:p>
    <w:p w14:paraId="3DA9BBA8" w14:textId="53CBBB35" w:rsidR="00450B97" w:rsidRDefault="0079685A" w:rsidP="0079685A">
      <w:pPr>
        <w:pStyle w:val="PargrafodaLista"/>
        <w:numPr>
          <w:ilvl w:val="0"/>
          <w:numId w:val="13"/>
        </w:numPr>
        <w:spacing w:before="240"/>
        <w:ind w:left="0"/>
        <w:contextualSpacing w:val="0"/>
        <w:jc w:val="both"/>
        <w:rPr>
          <w:bCs/>
          <w:sz w:val="20"/>
        </w:rPr>
      </w:pPr>
      <w:r w:rsidRPr="0079685A">
        <w:rPr>
          <w:bCs/>
          <w:sz w:val="20"/>
        </w:rPr>
        <w:t>Ofício nº</w:t>
      </w:r>
      <w:r w:rsidR="00F21BA1">
        <w:rPr>
          <w:bCs/>
          <w:sz w:val="20"/>
        </w:rPr>
        <w:t xml:space="preserve"> </w:t>
      </w:r>
      <w:r w:rsidRPr="0079685A">
        <w:rPr>
          <w:bCs/>
          <w:sz w:val="20"/>
        </w:rPr>
        <w:t>012/2026</w:t>
      </w:r>
      <w:r w:rsidR="00F21BA1">
        <w:rPr>
          <w:bCs/>
          <w:sz w:val="20"/>
        </w:rPr>
        <w:t>,</w:t>
      </w:r>
      <w:r w:rsidRPr="0079685A">
        <w:rPr>
          <w:bCs/>
          <w:sz w:val="20"/>
        </w:rPr>
        <w:t xml:space="preserve"> de Francisco de Assis Tavares dos Santos, Presidente da Associação Pestalozzi de Teresina, solicitando a Cessão de Adimplência espedida pelo CEE/P</w:t>
      </w:r>
      <w:r w:rsidR="00F21BA1">
        <w:rPr>
          <w:bCs/>
          <w:sz w:val="20"/>
        </w:rPr>
        <w:t>I</w:t>
      </w:r>
      <w:r w:rsidRPr="0079685A">
        <w:rPr>
          <w:bCs/>
          <w:sz w:val="20"/>
        </w:rPr>
        <w:t xml:space="preserve"> para fins de renovação do termo de cooperação SEDUC/PI/Pestalozzi.</w:t>
      </w:r>
    </w:p>
    <w:p w14:paraId="696950EF" w14:textId="504D008F" w:rsidR="005F2212" w:rsidRPr="005F2212" w:rsidRDefault="006F33EC" w:rsidP="005F2212">
      <w:pPr>
        <w:pStyle w:val="PargrafodaLista"/>
        <w:numPr>
          <w:ilvl w:val="0"/>
          <w:numId w:val="13"/>
        </w:numPr>
        <w:spacing w:before="240"/>
        <w:ind w:left="0"/>
        <w:contextualSpacing w:val="0"/>
        <w:jc w:val="both"/>
        <w:rPr>
          <w:bCs/>
          <w:sz w:val="20"/>
        </w:rPr>
      </w:pPr>
      <w:r>
        <w:rPr>
          <w:bCs/>
          <w:sz w:val="20"/>
        </w:rPr>
        <w:t>Ofício 001/2026</w:t>
      </w:r>
      <w:r w:rsidR="00544BAD">
        <w:rPr>
          <w:bCs/>
          <w:sz w:val="20"/>
        </w:rPr>
        <w:t>,</w:t>
      </w:r>
      <w:r>
        <w:rPr>
          <w:bCs/>
          <w:sz w:val="20"/>
        </w:rPr>
        <w:t xml:space="preserve"> de Elisete Silva Machado, Vice- Presidente do FONCEDE-NORTE, convidando para a Reunião Plenária do FONCEDE- Norte, nos dias 27 a 29 de abril</w:t>
      </w:r>
      <w:r w:rsidR="00544BAD">
        <w:rPr>
          <w:bCs/>
          <w:sz w:val="20"/>
        </w:rPr>
        <w:t>,</w:t>
      </w:r>
      <w:r>
        <w:rPr>
          <w:bCs/>
          <w:sz w:val="20"/>
        </w:rPr>
        <w:t xml:space="preserve"> em Belém – PA.</w:t>
      </w:r>
    </w:p>
    <w:p w14:paraId="297DB717" w14:textId="77777777" w:rsidR="000C6DF6" w:rsidRPr="000C6DF6" w:rsidRDefault="000C6DF6" w:rsidP="000C6DF6">
      <w:pPr>
        <w:pStyle w:val="PargrafodaLista"/>
        <w:ind w:left="0"/>
        <w:contextualSpacing w:val="0"/>
        <w:jc w:val="both"/>
        <w:rPr>
          <w:b/>
          <w:sz w:val="20"/>
        </w:rPr>
      </w:pPr>
    </w:p>
    <w:p w14:paraId="59760FA0" w14:textId="6F1993B6" w:rsidR="006B76F7" w:rsidRPr="00BE6C7D" w:rsidRDefault="006C3725" w:rsidP="00783FA2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>DISTRIBUIÇÃO DE PROCESSOS</w:t>
      </w:r>
    </w:p>
    <w:p w14:paraId="4A1D2B2C" w14:textId="09D523CE" w:rsidR="00BE6C7D" w:rsidRPr="007A602B" w:rsidRDefault="00BE6C7D" w:rsidP="007A602B">
      <w:pPr>
        <w:pStyle w:val="Default"/>
        <w:jc w:val="both"/>
        <w:rPr>
          <w:bCs/>
          <w:color w:val="auto"/>
          <w:sz w:val="20"/>
          <w:szCs w:val="20"/>
        </w:rPr>
      </w:pPr>
    </w:p>
    <w:p w14:paraId="047C030B" w14:textId="0F1577E4" w:rsidR="00783FA2" w:rsidRPr="007A602B" w:rsidRDefault="0079685A" w:rsidP="00F42317">
      <w:pPr>
        <w:pStyle w:val="PargrafodaLista"/>
        <w:ind w:left="0"/>
        <w:rPr>
          <w:rFonts w:cs="Arial"/>
          <w:b/>
          <w:sz w:val="20"/>
        </w:rPr>
      </w:pPr>
      <w:r>
        <w:rPr>
          <w:rFonts w:cs="Arial"/>
          <w:b/>
          <w:sz w:val="20"/>
        </w:rPr>
        <w:t>Retornos de diligência</w:t>
      </w:r>
    </w:p>
    <w:p w14:paraId="5F2DAD79" w14:textId="77777777" w:rsidR="00F42317" w:rsidRPr="007A602B" w:rsidRDefault="00F42317" w:rsidP="00F42317">
      <w:pPr>
        <w:jc w:val="both"/>
        <w:rPr>
          <w:rFonts w:cs="Arial"/>
          <w:bCs/>
          <w:sz w:val="20"/>
        </w:rPr>
      </w:pPr>
      <w:bookmarkStart w:id="0" w:name="_Hlk212716980"/>
    </w:p>
    <w:p w14:paraId="7D7042AF" w14:textId="77777777" w:rsidR="0079685A" w:rsidRPr="00A42391" w:rsidRDefault="00522DCE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i/>
          <w:iCs/>
          <w:sz w:val="20"/>
        </w:rPr>
      </w:pPr>
      <w:bookmarkStart w:id="1" w:name="_Hlk224809494"/>
      <w:r w:rsidRPr="00A42391">
        <w:rPr>
          <w:rFonts w:cs="Arial"/>
          <w:b/>
          <w:sz w:val="20"/>
        </w:rPr>
        <w:t xml:space="preserve">Conselheira Eliane Rodrigues: </w:t>
      </w:r>
      <w:bookmarkEnd w:id="1"/>
      <w:r w:rsidR="0079685A" w:rsidRPr="00A42391">
        <w:rPr>
          <w:rFonts w:cs="Arial"/>
          <w:bCs/>
          <w:sz w:val="20"/>
        </w:rPr>
        <w:t xml:space="preserve">Processo nº 289/24, do Centro Educacional Construindo o Amanhecer, rede privada, Paulistana (PI) – solicitando renovação do ensino fundamental completo, regular, presencial. </w:t>
      </w:r>
      <w:r w:rsidR="0079685A" w:rsidRPr="00A42391">
        <w:rPr>
          <w:rFonts w:cs="Arial"/>
          <w:bCs/>
          <w:i/>
          <w:iCs/>
          <w:sz w:val="20"/>
        </w:rPr>
        <w:t>- Retorno de diligência do Parecer nº182/2025.</w:t>
      </w:r>
    </w:p>
    <w:p w14:paraId="55F00B72" w14:textId="0F8A222E" w:rsidR="007A602B" w:rsidRPr="00A42391" w:rsidRDefault="00A42391" w:rsidP="00246E56">
      <w:pPr>
        <w:pStyle w:val="PargrafodaLista"/>
        <w:numPr>
          <w:ilvl w:val="0"/>
          <w:numId w:val="2"/>
        </w:numPr>
        <w:jc w:val="both"/>
        <w:rPr>
          <w:rFonts w:cs="Arial"/>
          <w:bCs/>
          <w:i/>
          <w:iCs/>
          <w:sz w:val="20"/>
        </w:rPr>
      </w:pPr>
      <w:r w:rsidRPr="00A42391">
        <w:rPr>
          <w:rFonts w:cs="Arial"/>
          <w:b/>
          <w:sz w:val="20"/>
        </w:rPr>
        <w:t xml:space="preserve">Conselheira Eliane Rodrigues: </w:t>
      </w:r>
      <w:r w:rsidRPr="00A42391">
        <w:rPr>
          <w:rFonts w:cs="Arial"/>
          <w:bCs/>
          <w:sz w:val="20"/>
        </w:rPr>
        <w:t xml:space="preserve">Processo </w:t>
      </w:r>
      <w:proofErr w:type="spellStart"/>
      <w:r w:rsidRPr="00A42391">
        <w:rPr>
          <w:rFonts w:cs="Arial"/>
          <w:bCs/>
          <w:sz w:val="20"/>
        </w:rPr>
        <w:t>nº</w:t>
      </w:r>
      <w:r w:rsidRPr="00A42391">
        <w:rPr>
          <w:rFonts w:cs="Arial"/>
          <w:bCs/>
          <w:sz w:val="20"/>
          <w:vertAlign w:val="superscript"/>
        </w:rPr>
        <w:t>s</w:t>
      </w:r>
      <w:proofErr w:type="spellEnd"/>
      <w:r w:rsidRPr="00A42391">
        <w:rPr>
          <w:rFonts w:cs="Arial"/>
          <w:bCs/>
          <w:sz w:val="20"/>
        </w:rPr>
        <w:t xml:space="preserve"> 053/24 e 022/25, da Prefeitura Municipal de Palmeira do Piauí, rede municipal, Palmeira do Piauí (PI) - Solicita renovação de autorização para oferta da educação infantil, ensino fundamental completo regular e EJA e Convalidação de estudos.</w:t>
      </w:r>
      <w:r w:rsidRPr="00A42391">
        <w:t xml:space="preserve"> </w:t>
      </w:r>
      <w:r w:rsidRPr="00A42391">
        <w:rPr>
          <w:rFonts w:cs="Arial"/>
          <w:bCs/>
          <w:i/>
          <w:iCs/>
          <w:sz w:val="20"/>
        </w:rPr>
        <w:t xml:space="preserve">- </w:t>
      </w:r>
      <w:bookmarkStart w:id="2" w:name="_Hlk224809948"/>
      <w:r w:rsidRPr="00A42391">
        <w:rPr>
          <w:rFonts w:cs="Arial"/>
          <w:bCs/>
          <w:i/>
          <w:iCs/>
          <w:sz w:val="20"/>
        </w:rPr>
        <w:t xml:space="preserve">Retorno de diligência do </w:t>
      </w:r>
      <w:r>
        <w:rPr>
          <w:rFonts w:cs="Arial"/>
          <w:bCs/>
          <w:i/>
          <w:iCs/>
          <w:sz w:val="20"/>
        </w:rPr>
        <w:t>processo.</w:t>
      </w:r>
    </w:p>
    <w:bookmarkEnd w:id="2"/>
    <w:p w14:paraId="78BB52B9" w14:textId="38299D51" w:rsidR="00A42391" w:rsidRPr="00A42391" w:rsidRDefault="00A42391" w:rsidP="00246E56">
      <w:pPr>
        <w:pStyle w:val="PargrafodaLista"/>
        <w:numPr>
          <w:ilvl w:val="0"/>
          <w:numId w:val="2"/>
        </w:numPr>
        <w:jc w:val="both"/>
        <w:rPr>
          <w:rFonts w:cs="Arial"/>
          <w:bCs/>
          <w:sz w:val="20"/>
        </w:rPr>
      </w:pPr>
      <w:r w:rsidRPr="006F33EC">
        <w:rPr>
          <w:rFonts w:cs="Arial"/>
          <w:b/>
          <w:sz w:val="20"/>
        </w:rPr>
        <w:t>Conselheira Débora Santos:</w:t>
      </w:r>
      <w:r w:rsidRPr="00A42391">
        <w:t xml:space="preserve"> </w:t>
      </w:r>
      <w:r w:rsidRPr="00A42391">
        <w:rPr>
          <w:rFonts w:cs="Arial"/>
          <w:bCs/>
          <w:sz w:val="20"/>
        </w:rPr>
        <w:t>Processo nº 207/2025, Colégio IABC, Teresina (PI) - Solicitação de credenciamento e autorização de funcionamento para o Ensino Fundamental completo, regular, presencial.</w:t>
      </w:r>
      <w:r w:rsidR="00891EE6">
        <w:rPr>
          <w:rFonts w:cs="Arial"/>
          <w:bCs/>
          <w:sz w:val="20"/>
        </w:rPr>
        <w:t xml:space="preserve"> -</w:t>
      </w:r>
      <w:r w:rsidRPr="00A42391">
        <w:t xml:space="preserve"> </w:t>
      </w:r>
      <w:r w:rsidRPr="00A42391">
        <w:rPr>
          <w:rFonts w:cs="Arial"/>
          <w:bCs/>
          <w:i/>
          <w:iCs/>
          <w:sz w:val="20"/>
        </w:rPr>
        <w:t>Retorno de diligência do processo</w:t>
      </w:r>
      <w:r>
        <w:rPr>
          <w:rFonts w:cs="Arial"/>
          <w:bCs/>
          <w:i/>
          <w:iCs/>
          <w:sz w:val="20"/>
        </w:rPr>
        <w:t xml:space="preserve"> (reconsideração d</w:t>
      </w:r>
      <w:r w:rsidR="0031302C">
        <w:rPr>
          <w:rFonts w:cs="Arial"/>
          <w:bCs/>
          <w:i/>
          <w:iCs/>
          <w:sz w:val="20"/>
        </w:rPr>
        <w:t>e</w:t>
      </w:r>
      <w:r>
        <w:rPr>
          <w:rFonts w:cs="Arial"/>
          <w:bCs/>
          <w:i/>
          <w:iCs/>
          <w:sz w:val="20"/>
        </w:rPr>
        <w:t xml:space="preserve"> Parecer)</w:t>
      </w:r>
      <w:r w:rsidRPr="00A42391">
        <w:rPr>
          <w:rFonts w:cs="Arial"/>
          <w:bCs/>
          <w:i/>
          <w:iCs/>
          <w:sz w:val="20"/>
        </w:rPr>
        <w:t>.</w:t>
      </w:r>
    </w:p>
    <w:p w14:paraId="215F12EA" w14:textId="4561873B" w:rsidR="00A42391" w:rsidRPr="00A42391" w:rsidRDefault="00A42391" w:rsidP="00246E56">
      <w:pPr>
        <w:pStyle w:val="PargrafodaLista"/>
        <w:ind w:left="76"/>
        <w:jc w:val="both"/>
        <w:rPr>
          <w:rFonts w:cs="Arial"/>
          <w:bCs/>
          <w:sz w:val="20"/>
        </w:rPr>
      </w:pPr>
    </w:p>
    <w:bookmarkEnd w:id="0"/>
    <w:p w14:paraId="14AF064E" w14:textId="77777777" w:rsidR="009F3A34" w:rsidRPr="00307074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3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3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proofErr w:type="gramStart"/>
      <w:r w:rsidRPr="00DD42F4">
        <w:rPr>
          <w:rFonts w:cs="Arial"/>
          <w:bCs/>
          <w:sz w:val="20"/>
        </w:rPr>
        <w:t>(  )</w:t>
      </w:r>
      <w:proofErr w:type="gramEnd"/>
      <w:r w:rsidRPr="00DD42F4">
        <w:rPr>
          <w:rFonts w:cs="Arial"/>
          <w:bCs/>
          <w:sz w:val="20"/>
        </w:rPr>
        <w:t xml:space="preserve">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f.Conselheira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Débora Santos–Vice-</w:t>
      </w:r>
      <w:proofErr w:type="gramStart"/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proofErr w:type="gramEnd"/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4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bookmarkEnd w:id="4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5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5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001C" w14:textId="77777777" w:rsidR="00D05360" w:rsidRDefault="00D05360">
      <w:r>
        <w:separator/>
      </w:r>
    </w:p>
  </w:endnote>
  <w:endnote w:type="continuationSeparator" w:id="0">
    <w:p w14:paraId="22070BC3" w14:textId="77777777" w:rsidR="00D05360" w:rsidRDefault="00D0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C8D7" w14:textId="77777777" w:rsidR="00D05360" w:rsidRDefault="00D05360">
      <w:r>
        <w:separator/>
      </w:r>
    </w:p>
  </w:footnote>
  <w:footnote w:type="continuationSeparator" w:id="0">
    <w:p w14:paraId="7596A8E7" w14:textId="77777777" w:rsidR="00D05360" w:rsidRDefault="00D0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D05360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5424839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14E8C293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62456F">
      <w:rPr>
        <w:rFonts w:ascii="Arial" w:hAnsi="Arial" w:cs="Arial"/>
        <w:b/>
        <w:bCs/>
        <w:color w:val="000000"/>
        <w:sz w:val="20"/>
      </w:rPr>
      <w:t>19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9042EE">
      <w:rPr>
        <w:rFonts w:ascii="Arial" w:hAnsi="Arial" w:cs="Arial"/>
        <w:b/>
        <w:bCs/>
        <w:color w:val="000000"/>
        <w:sz w:val="20"/>
      </w:rPr>
      <w:t>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0"/>
  </w:num>
  <w:num w:numId="3" w16cid:durableId="546643088">
    <w:abstractNumId w:val="1"/>
  </w:num>
  <w:num w:numId="4" w16cid:durableId="2250753">
    <w:abstractNumId w:val="7"/>
  </w:num>
  <w:num w:numId="5" w16cid:durableId="1294091321">
    <w:abstractNumId w:val="0"/>
  </w:num>
  <w:num w:numId="6" w16cid:durableId="661199334">
    <w:abstractNumId w:val="13"/>
  </w:num>
  <w:num w:numId="7" w16cid:durableId="1392119175">
    <w:abstractNumId w:val="11"/>
  </w:num>
  <w:num w:numId="8" w16cid:durableId="2114544404">
    <w:abstractNumId w:val="9"/>
  </w:num>
  <w:num w:numId="9" w16cid:durableId="766510450">
    <w:abstractNumId w:val="5"/>
  </w:num>
  <w:num w:numId="10" w16cid:durableId="528495209">
    <w:abstractNumId w:val="4"/>
  </w:num>
  <w:num w:numId="11" w16cid:durableId="1717506745">
    <w:abstractNumId w:val="3"/>
  </w:num>
  <w:num w:numId="12" w16cid:durableId="523636283">
    <w:abstractNumId w:val="6"/>
  </w:num>
  <w:num w:numId="13" w16cid:durableId="50691897">
    <w:abstractNumId w:val="8"/>
  </w:num>
  <w:num w:numId="14" w16cid:durableId="109205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3446F"/>
    <w:rsid w:val="00063DBB"/>
    <w:rsid w:val="000711A8"/>
    <w:rsid w:val="00072399"/>
    <w:rsid w:val="00087119"/>
    <w:rsid w:val="00090E53"/>
    <w:rsid w:val="000B0B60"/>
    <w:rsid w:val="000B1C52"/>
    <w:rsid w:val="000C6DF6"/>
    <w:rsid w:val="000D6856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B0D65"/>
    <w:rsid w:val="001B1C37"/>
    <w:rsid w:val="001B5DE6"/>
    <w:rsid w:val="001D7E34"/>
    <w:rsid w:val="001E3B6F"/>
    <w:rsid w:val="001E4606"/>
    <w:rsid w:val="001F14BD"/>
    <w:rsid w:val="00200610"/>
    <w:rsid w:val="00202464"/>
    <w:rsid w:val="0020773F"/>
    <w:rsid w:val="00225702"/>
    <w:rsid w:val="00246E56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C6376"/>
    <w:rsid w:val="003E7FD1"/>
    <w:rsid w:val="004000CF"/>
    <w:rsid w:val="00441778"/>
    <w:rsid w:val="00445A05"/>
    <w:rsid w:val="00450B97"/>
    <w:rsid w:val="00457DEA"/>
    <w:rsid w:val="0046674D"/>
    <w:rsid w:val="00496879"/>
    <w:rsid w:val="00497B64"/>
    <w:rsid w:val="004D6213"/>
    <w:rsid w:val="004F0DB9"/>
    <w:rsid w:val="00522DCE"/>
    <w:rsid w:val="005241E3"/>
    <w:rsid w:val="00544BAD"/>
    <w:rsid w:val="005540FC"/>
    <w:rsid w:val="00595449"/>
    <w:rsid w:val="005C4C33"/>
    <w:rsid w:val="005E04D4"/>
    <w:rsid w:val="005E33C6"/>
    <w:rsid w:val="005F2212"/>
    <w:rsid w:val="00607272"/>
    <w:rsid w:val="0062456F"/>
    <w:rsid w:val="00627C87"/>
    <w:rsid w:val="00632CCC"/>
    <w:rsid w:val="006511A0"/>
    <w:rsid w:val="00663BE3"/>
    <w:rsid w:val="00664028"/>
    <w:rsid w:val="00682069"/>
    <w:rsid w:val="006B76F7"/>
    <w:rsid w:val="006B775E"/>
    <w:rsid w:val="006C2A58"/>
    <w:rsid w:val="006C3725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35FD"/>
    <w:rsid w:val="00783FA2"/>
    <w:rsid w:val="00792FE2"/>
    <w:rsid w:val="0079685A"/>
    <w:rsid w:val="007A5191"/>
    <w:rsid w:val="007A602B"/>
    <w:rsid w:val="007B1CEB"/>
    <w:rsid w:val="007B2202"/>
    <w:rsid w:val="007B5A89"/>
    <w:rsid w:val="007C2C5A"/>
    <w:rsid w:val="007D727B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7CEB"/>
    <w:rsid w:val="008E637A"/>
    <w:rsid w:val="008F0EAE"/>
    <w:rsid w:val="009042EE"/>
    <w:rsid w:val="009061B7"/>
    <w:rsid w:val="0095277E"/>
    <w:rsid w:val="00956A9D"/>
    <w:rsid w:val="00974666"/>
    <w:rsid w:val="0098246E"/>
    <w:rsid w:val="00987298"/>
    <w:rsid w:val="009A31CA"/>
    <w:rsid w:val="009C52A2"/>
    <w:rsid w:val="009E268C"/>
    <w:rsid w:val="009F3A34"/>
    <w:rsid w:val="00A20D91"/>
    <w:rsid w:val="00A26597"/>
    <w:rsid w:val="00A42391"/>
    <w:rsid w:val="00A521AA"/>
    <w:rsid w:val="00A52BB3"/>
    <w:rsid w:val="00A60890"/>
    <w:rsid w:val="00A707C1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2E86"/>
    <w:rsid w:val="00BB5D3D"/>
    <w:rsid w:val="00BC20A5"/>
    <w:rsid w:val="00BC344A"/>
    <w:rsid w:val="00BC4A24"/>
    <w:rsid w:val="00BE060D"/>
    <w:rsid w:val="00BE6C7D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D15BD"/>
    <w:rsid w:val="00D05360"/>
    <w:rsid w:val="00D20A2A"/>
    <w:rsid w:val="00D26AF1"/>
    <w:rsid w:val="00D26E3E"/>
    <w:rsid w:val="00D32B8D"/>
    <w:rsid w:val="00D3665A"/>
    <w:rsid w:val="00D47421"/>
    <w:rsid w:val="00D66DA1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21941"/>
    <w:rsid w:val="00E67059"/>
    <w:rsid w:val="00E75C19"/>
    <w:rsid w:val="00E827D7"/>
    <w:rsid w:val="00EA7C32"/>
    <w:rsid w:val="00EB2210"/>
    <w:rsid w:val="00EC0247"/>
    <w:rsid w:val="00EC3F0F"/>
    <w:rsid w:val="00EC701E"/>
    <w:rsid w:val="00ED3290"/>
    <w:rsid w:val="00ED3D18"/>
    <w:rsid w:val="00EF5610"/>
    <w:rsid w:val="00EF7EF5"/>
    <w:rsid w:val="00F02B6A"/>
    <w:rsid w:val="00F21BA1"/>
    <w:rsid w:val="00F21CC3"/>
    <w:rsid w:val="00F26C59"/>
    <w:rsid w:val="00F27B93"/>
    <w:rsid w:val="00F42317"/>
    <w:rsid w:val="00F52716"/>
    <w:rsid w:val="00F57AE7"/>
    <w:rsid w:val="00F85ADD"/>
    <w:rsid w:val="00F8694D"/>
    <w:rsid w:val="00F96A62"/>
    <w:rsid w:val="00FA149C"/>
    <w:rsid w:val="00FA7D38"/>
    <w:rsid w:val="00FB042D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9</cp:revision>
  <cp:lastPrinted>2026-03-12T15:21:00Z</cp:lastPrinted>
  <dcterms:created xsi:type="dcterms:W3CDTF">2026-03-17T14:39:00Z</dcterms:created>
  <dcterms:modified xsi:type="dcterms:W3CDTF">2026-03-19T14:28:00Z</dcterms:modified>
</cp:coreProperties>
</file>