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04C6" w14:textId="13804D12" w:rsidR="006C3725" w:rsidRPr="00627C87" w:rsidRDefault="007604F3" w:rsidP="00627C87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F14B4E" w14:textId="70E10057" w:rsidR="009042EE" w:rsidRPr="00497B64" w:rsidRDefault="009042EE" w:rsidP="009042EE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497B64">
        <w:rPr>
          <w:rFonts w:cs="Arial"/>
          <w:b/>
          <w:sz w:val="20"/>
        </w:rPr>
        <w:t>LEITURA, ANÁLISE E VOTAÇÃO DA ATA DO DIA</w:t>
      </w:r>
      <w:r w:rsidR="00497B64" w:rsidRPr="00497B64">
        <w:rPr>
          <w:rFonts w:cs="Arial"/>
          <w:b/>
          <w:sz w:val="20"/>
        </w:rPr>
        <w:t xml:space="preserve"> VINTE E SETE DE JANEIRO </w:t>
      </w:r>
      <w:r w:rsidR="000B1C52" w:rsidRPr="00497B64">
        <w:rPr>
          <w:rFonts w:cs="Arial"/>
          <w:b/>
          <w:sz w:val="20"/>
        </w:rPr>
        <w:t>(206</w:t>
      </w:r>
      <w:r w:rsidR="00497B64" w:rsidRPr="00497B64">
        <w:rPr>
          <w:rFonts w:cs="Arial"/>
          <w:b/>
          <w:sz w:val="20"/>
        </w:rPr>
        <w:t>3</w:t>
      </w:r>
      <w:r w:rsidR="000B1C52" w:rsidRPr="00497B64">
        <w:rPr>
          <w:rFonts w:cs="Arial"/>
          <w:b/>
          <w:sz w:val="20"/>
        </w:rPr>
        <w:t>ª)</w:t>
      </w:r>
      <w:r w:rsidR="00497B64" w:rsidRPr="00497B64">
        <w:rPr>
          <w:rFonts w:cs="Arial"/>
          <w:b/>
          <w:sz w:val="20"/>
        </w:rPr>
        <w:t xml:space="preserve"> DE </w:t>
      </w:r>
      <w:r w:rsidRPr="00497B64">
        <w:rPr>
          <w:rFonts w:cs="Arial"/>
          <w:b/>
          <w:sz w:val="20"/>
        </w:rPr>
        <w:t xml:space="preserve">DOIS MIL E </w:t>
      </w:r>
      <w:r w:rsidRPr="00497B64">
        <w:rPr>
          <w:rFonts w:eastAsia="ヒラギノ角ゴ Pro W3" w:cs="Arial"/>
          <w:b/>
          <w:sz w:val="20"/>
        </w:rPr>
        <w:t>VINTE E SEIS.</w:t>
      </w:r>
    </w:p>
    <w:p w14:paraId="7DE28FDA" w14:textId="77777777" w:rsidR="009042EE" w:rsidRPr="00C126F3" w:rsidRDefault="009042EE" w:rsidP="009042EE">
      <w:pPr>
        <w:jc w:val="both"/>
        <w:rPr>
          <w:rFonts w:cs="Arial"/>
          <w:b/>
          <w:sz w:val="20"/>
          <w:highlight w:val="yellow"/>
        </w:rPr>
      </w:pPr>
    </w:p>
    <w:p w14:paraId="77B597F4" w14:textId="77777777" w:rsidR="009042EE" w:rsidRPr="007C2D7D" w:rsidRDefault="009042EE" w:rsidP="009042EE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0C9362DB" w14:textId="77777777" w:rsidR="009042EE" w:rsidRPr="007C2D7D" w:rsidRDefault="009042EE" w:rsidP="009042EE">
      <w:pPr>
        <w:pStyle w:val="Default"/>
        <w:jc w:val="both"/>
        <w:rPr>
          <w:b/>
          <w:color w:val="auto"/>
          <w:sz w:val="20"/>
          <w:szCs w:val="20"/>
        </w:rPr>
      </w:pPr>
    </w:p>
    <w:p w14:paraId="56B1ED81" w14:textId="14650635" w:rsidR="009042EE" w:rsidRPr="007735FD" w:rsidRDefault="009042EE" w:rsidP="009042EE">
      <w:pPr>
        <w:pStyle w:val="PargrafodaLista"/>
        <w:numPr>
          <w:ilvl w:val="0"/>
          <w:numId w:val="13"/>
        </w:numPr>
        <w:ind w:left="0"/>
        <w:contextualSpacing w:val="0"/>
        <w:jc w:val="both"/>
        <w:rPr>
          <w:b/>
          <w:sz w:val="20"/>
        </w:rPr>
      </w:pPr>
      <w:r w:rsidRPr="000C6DF6">
        <w:rPr>
          <w:rFonts w:cs="Arial"/>
          <w:bCs/>
          <w:sz w:val="20"/>
        </w:rPr>
        <w:t>Ofício nº</w:t>
      </w:r>
      <w:r w:rsidR="00274B0A" w:rsidRPr="000C6DF6">
        <w:rPr>
          <w:rFonts w:cs="Arial"/>
          <w:bCs/>
          <w:sz w:val="20"/>
        </w:rPr>
        <w:t xml:space="preserve"> </w:t>
      </w:r>
      <w:r w:rsidR="000B1C52" w:rsidRPr="000C6DF6">
        <w:rPr>
          <w:rFonts w:cs="Arial"/>
          <w:bCs/>
          <w:sz w:val="20"/>
        </w:rPr>
        <w:t>00</w:t>
      </w:r>
      <w:r w:rsidR="000C6DF6" w:rsidRPr="000C6DF6">
        <w:rPr>
          <w:rFonts w:cs="Arial"/>
          <w:bCs/>
          <w:sz w:val="20"/>
        </w:rPr>
        <w:t>5</w:t>
      </w:r>
      <w:r w:rsidRPr="000C6DF6">
        <w:rPr>
          <w:rFonts w:cs="Arial"/>
          <w:bCs/>
          <w:sz w:val="20"/>
        </w:rPr>
        <w:t>/2026</w:t>
      </w:r>
      <w:r w:rsidR="00274B0A" w:rsidRPr="000C6DF6">
        <w:rPr>
          <w:rFonts w:cs="Arial"/>
          <w:bCs/>
          <w:sz w:val="20"/>
        </w:rPr>
        <w:t>,</w:t>
      </w:r>
      <w:r w:rsidRPr="000C6DF6">
        <w:rPr>
          <w:rFonts w:cs="Arial"/>
          <w:bCs/>
          <w:sz w:val="20"/>
        </w:rPr>
        <w:t xml:space="preserve"> d</w:t>
      </w:r>
      <w:r w:rsidR="000C6DF6" w:rsidRPr="000C6DF6">
        <w:rPr>
          <w:rFonts w:cs="Arial"/>
          <w:bCs/>
          <w:sz w:val="20"/>
        </w:rPr>
        <w:t>o Conselho Estadual da ANEC/PI convidando para O Encontro das Escolas Católicas – Dia ANEC PI, dia 21 de março de 2026</w:t>
      </w:r>
      <w:r w:rsidR="007A5191">
        <w:rPr>
          <w:rFonts w:cs="Arial"/>
          <w:bCs/>
          <w:sz w:val="20"/>
        </w:rPr>
        <w:t>,</w:t>
      </w:r>
      <w:r w:rsidR="000C6DF6" w:rsidRPr="000C6DF6">
        <w:rPr>
          <w:rFonts w:cs="Arial"/>
          <w:bCs/>
          <w:sz w:val="20"/>
        </w:rPr>
        <w:t xml:space="preserve"> das 7:30h às 12:30h.</w:t>
      </w:r>
    </w:p>
    <w:p w14:paraId="56BB8454" w14:textId="02ABC9AB" w:rsidR="007735FD" w:rsidRPr="00F21CC3" w:rsidRDefault="007735FD" w:rsidP="009042EE">
      <w:pPr>
        <w:pStyle w:val="PargrafodaLista"/>
        <w:numPr>
          <w:ilvl w:val="0"/>
          <w:numId w:val="13"/>
        </w:numPr>
        <w:ind w:left="0"/>
        <w:contextualSpacing w:val="0"/>
        <w:jc w:val="both"/>
        <w:rPr>
          <w:b/>
          <w:sz w:val="20"/>
        </w:rPr>
      </w:pPr>
      <w:r>
        <w:rPr>
          <w:rFonts w:cs="Arial"/>
          <w:bCs/>
          <w:sz w:val="20"/>
        </w:rPr>
        <w:t>Ofício 005/2026</w:t>
      </w:r>
      <w:r w:rsidR="007A519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de Felipe Michel Santos Araújo Braga, Presidente do FONCEDE, convidando para a 2ª Reunião Plenária do FONCEDE de 2026.</w:t>
      </w:r>
    </w:p>
    <w:p w14:paraId="3FA048BC" w14:textId="5888C62D" w:rsidR="00F21CC3" w:rsidRPr="00497B64" w:rsidRDefault="00F21CC3" w:rsidP="009042EE">
      <w:pPr>
        <w:pStyle w:val="PargrafodaLista"/>
        <w:numPr>
          <w:ilvl w:val="0"/>
          <w:numId w:val="13"/>
        </w:numPr>
        <w:ind w:left="0"/>
        <w:contextualSpacing w:val="0"/>
        <w:jc w:val="both"/>
        <w:rPr>
          <w:b/>
          <w:sz w:val="20"/>
        </w:rPr>
      </w:pPr>
      <w:r>
        <w:rPr>
          <w:rFonts w:cs="Arial"/>
          <w:bCs/>
          <w:sz w:val="20"/>
        </w:rPr>
        <w:t>Ofício 005/2026</w:t>
      </w:r>
      <w:r w:rsidR="007A519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de Sheila Lima Aguiar de Oliveira, diretora da Escola </w:t>
      </w:r>
      <w:r w:rsidR="007A5191">
        <w:rPr>
          <w:rFonts w:cs="Arial"/>
          <w:bCs/>
          <w:sz w:val="20"/>
        </w:rPr>
        <w:t>V</w:t>
      </w:r>
      <w:r>
        <w:rPr>
          <w:rFonts w:cs="Arial"/>
          <w:bCs/>
          <w:sz w:val="20"/>
        </w:rPr>
        <w:t>iva</w:t>
      </w:r>
      <w:r w:rsidR="007A5191">
        <w:rPr>
          <w:rFonts w:cs="Arial"/>
          <w:bCs/>
          <w:sz w:val="20"/>
        </w:rPr>
        <w:t>, rede privada, Teresina (PI),</w:t>
      </w:r>
      <w:r>
        <w:rPr>
          <w:rFonts w:cs="Arial"/>
          <w:bCs/>
          <w:sz w:val="20"/>
        </w:rPr>
        <w:t xml:space="preserve"> solicitando certificação em caráter excepcional dos alunos listados</w:t>
      </w:r>
      <w:r w:rsidR="007A5191">
        <w:rPr>
          <w:rFonts w:cs="Arial"/>
          <w:bCs/>
          <w:sz w:val="20"/>
        </w:rPr>
        <w:t xml:space="preserve">, </w:t>
      </w:r>
      <w:r>
        <w:rPr>
          <w:rFonts w:cs="Arial"/>
          <w:bCs/>
          <w:sz w:val="20"/>
        </w:rPr>
        <w:t xml:space="preserve">pelos motivos que especifica. </w:t>
      </w:r>
    </w:p>
    <w:p w14:paraId="0EEDB888" w14:textId="147E4CA4" w:rsidR="00497B64" w:rsidRPr="00D3665A" w:rsidRDefault="00497B64" w:rsidP="009042EE">
      <w:pPr>
        <w:pStyle w:val="PargrafodaLista"/>
        <w:numPr>
          <w:ilvl w:val="0"/>
          <w:numId w:val="13"/>
        </w:numPr>
        <w:ind w:left="0"/>
        <w:contextualSpacing w:val="0"/>
        <w:jc w:val="both"/>
        <w:rPr>
          <w:b/>
          <w:sz w:val="20"/>
        </w:rPr>
      </w:pPr>
      <w:r>
        <w:rPr>
          <w:rFonts w:cs="Arial"/>
          <w:bCs/>
          <w:sz w:val="20"/>
        </w:rPr>
        <w:t>Ofício nº068/2026</w:t>
      </w:r>
      <w:r w:rsidR="007A519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de José Luciano Albino Barbosa, Presidente do CEE/PB</w:t>
      </w:r>
      <w:r w:rsidR="007A519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dando ciência acerca de decisão cautelar proferida pelo referido Pleno.</w:t>
      </w:r>
    </w:p>
    <w:p w14:paraId="2160879D" w14:textId="1A81CE7E" w:rsidR="00D3665A" w:rsidRPr="00664028" w:rsidRDefault="00D3665A" w:rsidP="009042EE">
      <w:pPr>
        <w:pStyle w:val="PargrafodaLista"/>
        <w:numPr>
          <w:ilvl w:val="0"/>
          <w:numId w:val="13"/>
        </w:numPr>
        <w:ind w:left="0"/>
        <w:contextualSpacing w:val="0"/>
        <w:jc w:val="both"/>
        <w:rPr>
          <w:b/>
          <w:sz w:val="20"/>
        </w:rPr>
      </w:pPr>
      <w:r>
        <w:rPr>
          <w:rFonts w:cs="Arial"/>
          <w:bCs/>
          <w:sz w:val="20"/>
        </w:rPr>
        <w:t>Ofício 004/2026</w:t>
      </w:r>
      <w:r w:rsidR="007A519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de Mardônio Souza de Neiva, Superintendente Regional </w:t>
      </w:r>
      <w:r w:rsidR="007A5191">
        <w:rPr>
          <w:rFonts w:cs="Arial"/>
          <w:bCs/>
          <w:sz w:val="20"/>
        </w:rPr>
        <w:t xml:space="preserve">do </w:t>
      </w:r>
      <w:r>
        <w:rPr>
          <w:rFonts w:cs="Arial"/>
          <w:bCs/>
          <w:sz w:val="20"/>
        </w:rPr>
        <w:t>SESI</w:t>
      </w:r>
      <w:r w:rsidR="007A519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dando conhecimento sobre a situação da aprovação da oferta de EJA pelo SESI junto ao Conselho Nacional de Educação.</w:t>
      </w:r>
    </w:p>
    <w:p w14:paraId="3B70FEFC" w14:textId="1B75BEC0" w:rsidR="00664028" w:rsidRPr="000C6DF6" w:rsidRDefault="00664028" w:rsidP="009042EE">
      <w:pPr>
        <w:pStyle w:val="PargrafodaLista"/>
        <w:numPr>
          <w:ilvl w:val="0"/>
          <w:numId w:val="13"/>
        </w:numPr>
        <w:ind w:left="0"/>
        <w:contextualSpacing w:val="0"/>
        <w:jc w:val="both"/>
        <w:rPr>
          <w:b/>
          <w:sz w:val="20"/>
        </w:rPr>
      </w:pPr>
      <w:r>
        <w:rPr>
          <w:rFonts w:cs="Arial"/>
          <w:bCs/>
          <w:sz w:val="20"/>
        </w:rPr>
        <w:t>Convite do Prof. Dr. Francisco Soares Santos Filho para defesa pública do Memorial Acadêmico para ascensão à classe de Professor Titular da Universidade Estadual do Piauí.</w:t>
      </w:r>
    </w:p>
    <w:p w14:paraId="297DB717" w14:textId="77777777" w:rsidR="000C6DF6" w:rsidRPr="000C6DF6" w:rsidRDefault="000C6DF6" w:rsidP="000C6DF6">
      <w:pPr>
        <w:pStyle w:val="PargrafodaLista"/>
        <w:ind w:left="0"/>
        <w:contextualSpacing w:val="0"/>
        <w:jc w:val="both"/>
        <w:rPr>
          <w:b/>
          <w:sz w:val="20"/>
        </w:rPr>
      </w:pPr>
    </w:p>
    <w:p w14:paraId="59760FA0" w14:textId="6F1993B6" w:rsidR="006B76F7" w:rsidRPr="00BE6C7D" w:rsidRDefault="006C3725" w:rsidP="00783FA2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DD42F4">
        <w:rPr>
          <w:b/>
          <w:color w:val="000000" w:themeColor="text1"/>
          <w:sz w:val="20"/>
          <w:szCs w:val="20"/>
        </w:rPr>
        <w:t>DISTRIBUIÇÃO DE PROCESSOS</w:t>
      </w:r>
    </w:p>
    <w:p w14:paraId="4A1D2B2C" w14:textId="09D523CE" w:rsidR="00BE6C7D" w:rsidRPr="007A602B" w:rsidRDefault="00BE6C7D" w:rsidP="007A602B">
      <w:pPr>
        <w:pStyle w:val="Default"/>
        <w:jc w:val="both"/>
        <w:rPr>
          <w:bCs/>
          <w:color w:val="auto"/>
          <w:sz w:val="20"/>
          <w:szCs w:val="20"/>
        </w:rPr>
      </w:pPr>
    </w:p>
    <w:p w14:paraId="047C030B" w14:textId="139820C0" w:rsidR="00783FA2" w:rsidRPr="007A602B" w:rsidRDefault="00783FA2" w:rsidP="00F42317">
      <w:pPr>
        <w:pStyle w:val="PargrafodaLista"/>
        <w:ind w:left="0"/>
        <w:rPr>
          <w:rFonts w:cs="Arial"/>
          <w:b/>
          <w:sz w:val="20"/>
        </w:rPr>
      </w:pPr>
      <w:r w:rsidRPr="007A602B">
        <w:rPr>
          <w:rFonts w:cs="Arial"/>
          <w:b/>
          <w:sz w:val="20"/>
        </w:rPr>
        <w:t>Autorizações/Renovações</w:t>
      </w:r>
    </w:p>
    <w:p w14:paraId="5F2DAD79" w14:textId="77777777" w:rsidR="00F42317" w:rsidRPr="007A602B" w:rsidRDefault="00F42317" w:rsidP="00F42317">
      <w:pPr>
        <w:jc w:val="both"/>
        <w:rPr>
          <w:rFonts w:cs="Arial"/>
          <w:bCs/>
          <w:sz w:val="20"/>
        </w:rPr>
      </w:pPr>
      <w:bookmarkStart w:id="0" w:name="_Hlk212716980"/>
    </w:p>
    <w:p w14:paraId="10C2324F" w14:textId="6A3382D6" w:rsidR="004F0DB9" w:rsidRDefault="004F0DB9" w:rsidP="00F8694D">
      <w:pPr>
        <w:pStyle w:val="PargrafodaLista"/>
        <w:numPr>
          <w:ilvl w:val="0"/>
          <w:numId w:val="2"/>
        </w:numPr>
        <w:jc w:val="both"/>
        <w:rPr>
          <w:rFonts w:cs="Arial"/>
          <w:bCs/>
          <w:sz w:val="20"/>
        </w:rPr>
      </w:pPr>
      <w:r w:rsidRPr="00072399">
        <w:rPr>
          <w:rFonts w:cs="Arial"/>
          <w:b/>
          <w:sz w:val="20"/>
        </w:rPr>
        <w:t>Conselheira Ana Célia:</w:t>
      </w:r>
      <w:r w:rsidR="00132F00">
        <w:rPr>
          <w:rFonts w:cs="Arial"/>
          <w:bCs/>
          <w:sz w:val="20"/>
        </w:rPr>
        <w:t xml:space="preserve"> </w:t>
      </w:r>
      <w:r w:rsidR="00072399">
        <w:rPr>
          <w:rFonts w:cs="Arial"/>
          <w:bCs/>
          <w:sz w:val="20"/>
        </w:rPr>
        <w:t>Processo nº218/2025</w:t>
      </w:r>
      <w:r w:rsidR="00145853">
        <w:rPr>
          <w:rFonts w:cs="Arial"/>
          <w:bCs/>
          <w:sz w:val="20"/>
        </w:rPr>
        <w:t>,</w:t>
      </w:r>
      <w:r w:rsidR="00072399">
        <w:rPr>
          <w:rFonts w:cs="Arial"/>
          <w:bCs/>
          <w:sz w:val="20"/>
        </w:rPr>
        <w:t xml:space="preserve"> da </w:t>
      </w:r>
      <w:r w:rsidR="00072399" w:rsidRPr="00072399">
        <w:rPr>
          <w:rFonts w:cs="Arial"/>
          <w:bCs/>
          <w:sz w:val="20"/>
        </w:rPr>
        <w:t>Escola Cirandinha/ Colégio Santa Rita</w:t>
      </w:r>
      <w:r w:rsidR="00072399">
        <w:rPr>
          <w:rFonts w:cs="Arial"/>
          <w:bCs/>
          <w:sz w:val="20"/>
        </w:rPr>
        <w:t>, rede privada, Picos (PI)</w:t>
      </w:r>
      <w:r w:rsidR="00145853">
        <w:rPr>
          <w:rFonts w:cs="Arial"/>
          <w:bCs/>
          <w:sz w:val="20"/>
        </w:rPr>
        <w:t>,</w:t>
      </w:r>
      <w:r w:rsidR="00072399">
        <w:rPr>
          <w:rFonts w:cs="Arial"/>
          <w:bCs/>
          <w:sz w:val="20"/>
        </w:rPr>
        <w:t xml:space="preserve"> so</w:t>
      </w:r>
      <w:r w:rsidR="00072399" w:rsidRPr="00072399">
        <w:rPr>
          <w:rFonts w:cs="Arial"/>
          <w:bCs/>
          <w:sz w:val="20"/>
        </w:rPr>
        <w:t>licita</w:t>
      </w:r>
      <w:r w:rsidR="00072399">
        <w:rPr>
          <w:rFonts w:cs="Arial"/>
          <w:bCs/>
          <w:sz w:val="20"/>
        </w:rPr>
        <w:t>ndo</w:t>
      </w:r>
      <w:r w:rsidR="00072399" w:rsidRPr="00072399">
        <w:rPr>
          <w:rFonts w:cs="Arial"/>
          <w:bCs/>
          <w:sz w:val="20"/>
        </w:rPr>
        <w:t xml:space="preserve"> renovação de autorização de funcionamento </w:t>
      </w:r>
      <w:r w:rsidR="00072399">
        <w:rPr>
          <w:rFonts w:cs="Arial"/>
          <w:bCs/>
          <w:sz w:val="20"/>
        </w:rPr>
        <w:t>para o</w:t>
      </w:r>
      <w:r w:rsidR="00072399" w:rsidRPr="00072399">
        <w:rPr>
          <w:rFonts w:cs="Arial"/>
          <w:bCs/>
          <w:sz w:val="20"/>
        </w:rPr>
        <w:t xml:space="preserve"> ensino fundamental completo, regular, presencial</w:t>
      </w:r>
      <w:r w:rsidR="00072399">
        <w:rPr>
          <w:rFonts w:cs="Arial"/>
          <w:bCs/>
          <w:sz w:val="20"/>
        </w:rPr>
        <w:t>.</w:t>
      </w:r>
    </w:p>
    <w:p w14:paraId="38F3E13E" w14:textId="552F3EE8" w:rsidR="00072399" w:rsidRPr="00522DCE" w:rsidRDefault="00072399" w:rsidP="00F8694D">
      <w:pPr>
        <w:pStyle w:val="PargrafodaLista"/>
        <w:numPr>
          <w:ilvl w:val="0"/>
          <w:numId w:val="2"/>
        </w:numPr>
        <w:jc w:val="both"/>
        <w:rPr>
          <w:rFonts w:cs="Arial"/>
          <w:b/>
          <w:sz w:val="20"/>
        </w:rPr>
      </w:pPr>
      <w:r w:rsidRPr="00072399">
        <w:rPr>
          <w:rFonts w:cs="Arial"/>
          <w:b/>
          <w:sz w:val="20"/>
        </w:rPr>
        <w:t xml:space="preserve">Conselheira Conceição </w:t>
      </w:r>
      <w:proofErr w:type="spellStart"/>
      <w:r w:rsidRPr="00072399">
        <w:rPr>
          <w:rFonts w:cs="Arial"/>
          <w:b/>
          <w:sz w:val="20"/>
        </w:rPr>
        <w:t>Bugyja</w:t>
      </w:r>
      <w:proofErr w:type="spellEnd"/>
      <w:r>
        <w:rPr>
          <w:rFonts w:cs="Arial"/>
          <w:b/>
          <w:sz w:val="20"/>
        </w:rPr>
        <w:t>:</w:t>
      </w:r>
      <w:r w:rsidRPr="00072399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Processo nº020/2026</w:t>
      </w:r>
      <w:r w:rsidR="00145853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da Escola Castelo da Fantasia, rede privada, Esperantina (PI), solicitando </w:t>
      </w:r>
      <w:r w:rsidRPr="00132F00">
        <w:rPr>
          <w:rFonts w:cs="Arial"/>
          <w:bCs/>
          <w:sz w:val="20"/>
        </w:rPr>
        <w:t>renovação de autorização para o ensino Fundamental Completo Regular</w:t>
      </w:r>
      <w:r>
        <w:rPr>
          <w:rFonts w:cs="Arial"/>
          <w:bCs/>
          <w:sz w:val="20"/>
        </w:rPr>
        <w:t>.</w:t>
      </w:r>
    </w:p>
    <w:p w14:paraId="03BD4595" w14:textId="3BE56D52" w:rsidR="00522DCE" w:rsidRPr="00522DCE" w:rsidRDefault="00522DCE" w:rsidP="00F8694D">
      <w:pPr>
        <w:pStyle w:val="PargrafodaLista"/>
        <w:numPr>
          <w:ilvl w:val="0"/>
          <w:numId w:val="2"/>
        </w:numPr>
        <w:jc w:val="both"/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Conselheira Eliane Rodrigues: </w:t>
      </w:r>
      <w:r w:rsidRPr="00522DCE">
        <w:rPr>
          <w:rFonts w:cs="Arial"/>
          <w:bCs/>
          <w:sz w:val="20"/>
        </w:rPr>
        <w:t xml:space="preserve">Processos </w:t>
      </w:r>
      <w:proofErr w:type="spellStart"/>
      <w:r w:rsidRPr="00522DCE">
        <w:rPr>
          <w:rFonts w:cs="Arial"/>
          <w:bCs/>
          <w:sz w:val="20"/>
        </w:rPr>
        <w:t>nº</w:t>
      </w:r>
      <w:r w:rsidRPr="00522DCE">
        <w:rPr>
          <w:rFonts w:cs="Arial"/>
          <w:bCs/>
          <w:sz w:val="20"/>
          <w:vertAlign w:val="superscript"/>
        </w:rPr>
        <w:t>s</w:t>
      </w:r>
      <w:proofErr w:type="spellEnd"/>
      <w:r w:rsidRPr="00522DCE">
        <w:rPr>
          <w:rFonts w:cs="Arial"/>
          <w:bCs/>
          <w:sz w:val="20"/>
        </w:rPr>
        <w:t xml:space="preserve"> 280/2025 e 015/2026 da Centro Educacional </w:t>
      </w:r>
      <w:proofErr w:type="spellStart"/>
      <w:r w:rsidRPr="00522DCE">
        <w:rPr>
          <w:rFonts w:cs="Arial"/>
          <w:bCs/>
          <w:sz w:val="20"/>
        </w:rPr>
        <w:t>Sely</w:t>
      </w:r>
      <w:proofErr w:type="spellEnd"/>
      <w:r w:rsidRPr="00522DCE">
        <w:rPr>
          <w:rFonts w:cs="Arial"/>
          <w:bCs/>
          <w:sz w:val="20"/>
        </w:rPr>
        <w:t xml:space="preserve"> Sousa, rede privada</w:t>
      </w:r>
      <w:r>
        <w:rPr>
          <w:rFonts w:cs="Arial"/>
          <w:bCs/>
          <w:sz w:val="20"/>
        </w:rPr>
        <w:t>, Buriti dos Lopes, solicitando renovação de autorização para o ensino fundamental anos iniciais, regular e mudança de sede.</w:t>
      </w:r>
    </w:p>
    <w:p w14:paraId="55F00B72" w14:textId="1F493B83" w:rsidR="007A602B" w:rsidRPr="007A602B" w:rsidRDefault="00F8694D" w:rsidP="00F8694D">
      <w:pPr>
        <w:pStyle w:val="PargrafodaLista"/>
        <w:numPr>
          <w:ilvl w:val="0"/>
          <w:numId w:val="2"/>
        </w:numPr>
        <w:jc w:val="both"/>
        <w:rPr>
          <w:rFonts w:cs="Arial"/>
          <w:bCs/>
          <w:sz w:val="20"/>
        </w:rPr>
      </w:pPr>
      <w:r w:rsidRPr="007A602B">
        <w:rPr>
          <w:rFonts w:cs="Arial"/>
          <w:b/>
          <w:sz w:val="20"/>
        </w:rPr>
        <w:t xml:space="preserve">Conselheiro </w:t>
      </w:r>
      <w:r w:rsidR="00522DCE">
        <w:rPr>
          <w:rFonts w:cs="Arial"/>
          <w:b/>
          <w:sz w:val="20"/>
        </w:rPr>
        <w:t>Marcelo Siqueira</w:t>
      </w:r>
      <w:r w:rsidR="007A602B" w:rsidRPr="007A602B">
        <w:rPr>
          <w:rFonts w:cs="Arial"/>
          <w:b/>
          <w:sz w:val="20"/>
        </w:rPr>
        <w:t xml:space="preserve">: </w:t>
      </w:r>
      <w:r w:rsidR="007A602B" w:rsidRPr="007A602B">
        <w:rPr>
          <w:rFonts w:cs="Arial"/>
          <w:bCs/>
          <w:sz w:val="20"/>
        </w:rPr>
        <w:t>Processo nº127/2025</w:t>
      </w:r>
      <w:r w:rsidR="00C5211A">
        <w:rPr>
          <w:rFonts w:cs="Arial"/>
          <w:bCs/>
          <w:sz w:val="20"/>
        </w:rPr>
        <w:t>,</w:t>
      </w:r>
      <w:r w:rsidR="007A602B" w:rsidRPr="007A602B">
        <w:rPr>
          <w:rFonts w:cs="Arial"/>
          <w:bCs/>
          <w:sz w:val="20"/>
        </w:rPr>
        <w:t xml:space="preserve"> da Escolinha Menin</w:t>
      </w:r>
      <w:r w:rsidR="007A602B">
        <w:rPr>
          <w:rFonts w:cs="Arial"/>
          <w:bCs/>
          <w:sz w:val="20"/>
        </w:rPr>
        <w:t>o</w:t>
      </w:r>
      <w:r w:rsidR="007A602B" w:rsidRPr="007A602B">
        <w:rPr>
          <w:rFonts w:cs="Arial"/>
          <w:bCs/>
          <w:sz w:val="20"/>
        </w:rPr>
        <w:t xml:space="preserve"> Jesus, rede privada, Miguel Alves (PI)</w:t>
      </w:r>
      <w:r w:rsidR="00792FE2">
        <w:rPr>
          <w:rFonts w:cs="Arial"/>
          <w:bCs/>
          <w:sz w:val="20"/>
        </w:rPr>
        <w:t>,</w:t>
      </w:r>
      <w:r w:rsidR="007A602B" w:rsidRPr="007A602B">
        <w:rPr>
          <w:rFonts w:cs="Arial"/>
          <w:bCs/>
          <w:sz w:val="20"/>
        </w:rPr>
        <w:t xml:space="preserve"> solicitando renovação de autorização para o ensino fundamental completo regular.</w:t>
      </w:r>
    </w:p>
    <w:bookmarkEnd w:id="0"/>
    <w:p w14:paraId="14AF064E" w14:textId="77777777" w:rsidR="009F3A34" w:rsidRPr="00307074" w:rsidRDefault="009F3A34" w:rsidP="00307074">
      <w:pPr>
        <w:pStyle w:val="PargrafodaLista"/>
        <w:ind w:left="76"/>
        <w:jc w:val="both"/>
        <w:rPr>
          <w:rFonts w:cs="Arial"/>
          <w:bCs/>
          <w:color w:val="EE0000"/>
          <w:sz w:val="20"/>
          <w:szCs w:val="24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a.Conselheira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Ana Célia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b.</w:t>
      </w:r>
      <w:bookmarkStart w:id="1" w:name="_Hlk189736324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Antônio Fonseca</w:t>
      </w:r>
      <w:bookmarkEnd w:id="1"/>
      <w:r w:rsidRPr="00DD42F4">
        <w:rPr>
          <w:rFonts w:cs="Arial"/>
          <w:bCs/>
          <w:sz w:val="20"/>
        </w:rPr>
        <w:t xml:space="preserve">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</w:t>
      </w:r>
      <w:proofErr w:type="gramStart"/>
      <w:r w:rsidRPr="00DD42F4">
        <w:rPr>
          <w:rFonts w:cs="Arial"/>
          <w:bCs/>
          <w:sz w:val="20"/>
        </w:rPr>
        <w:t>(  )</w:t>
      </w:r>
      <w:proofErr w:type="gramEnd"/>
      <w:r w:rsidRPr="00DD42F4">
        <w:rPr>
          <w:rFonts w:cs="Arial"/>
          <w:bCs/>
          <w:sz w:val="20"/>
        </w:rPr>
        <w:t xml:space="preserve">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e.Conselheira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f.Conselheira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Débora Santos–Vice-</w:t>
      </w:r>
      <w:proofErr w:type="gramStart"/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proofErr w:type="gramEnd"/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g.Conselheira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Eliane Morais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h.Conselheira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Francisca Rocha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Conselheiro Jurandir Soares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j.Conselheiro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Marcelo Siqueira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k.</w:t>
      </w:r>
      <w:bookmarkStart w:id="2" w:name="_Hlk190941445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Osório Teixeira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bookmarkEnd w:id="2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3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  <w:bookmarkEnd w:id="3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6C2A58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C7B1" w14:textId="77777777" w:rsidR="00DE5DF7" w:rsidRDefault="00DE5DF7">
      <w:r>
        <w:separator/>
      </w:r>
    </w:p>
  </w:endnote>
  <w:endnote w:type="continuationSeparator" w:id="0">
    <w:p w14:paraId="3894D044" w14:textId="77777777" w:rsidR="00DE5DF7" w:rsidRDefault="00D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9C1A" w14:textId="77777777" w:rsidR="00DE5DF7" w:rsidRDefault="00DE5DF7">
      <w:r>
        <w:separator/>
      </w:r>
    </w:p>
  </w:footnote>
  <w:footnote w:type="continuationSeparator" w:id="0">
    <w:p w14:paraId="7BA3ECC5" w14:textId="77777777" w:rsidR="00DE5DF7" w:rsidRDefault="00DE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DE5DF7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4823266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7921D4D7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0C6DF6">
      <w:rPr>
        <w:rFonts w:ascii="Arial" w:hAnsi="Arial" w:cs="Arial"/>
        <w:b/>
        <w:bCs/>
        <w:color w:val="000000"/>
        <w:sz w:val="20"/>
      </w:rPr>
      <w:t>1</w:t>
    </w:r>
    <w:r w:rsidR="00497B64">
      <w:rPr>
        <w:rFonts w:ascii="Arial" w:hAnsi="Arial" w:cs="Arial"/>
        <w:b/>
        <w:bCs/>
        <w:color w:val="000000"/>
        <w:sz w:val="20"/>
      </w:rPr>
      <w:t>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9042EE">
      <w:rPr>
        <w:rFonts w:ascii="Arial" w:hAnsi="Arial" w:cs="Arial"/>
        <w:b/>
        <w:bCs/>
        <w:color w:val="000000"/>
        <w:sz w:val="20"/>
      </w:rPr>
      <w:t>3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2"/>
  </w:num>
  <w:num w:numId="2" w16cid:durableId="1449280135">
    <w:abstractNumId w:val="10"/>
  </w:num>
  <w:num w:numId="3" w16cid:durableId="546643088">
    <w:abstractNumId w:val="1"/>
  </w:num>
  <w:num w:numId="4" w16cid:durableId="2250753">
    <w:abstractNumId w:val="7"/>
  </w:num>
  <w:num w:numId="5" w16cid:durableId="1294091321">
    <w:abstractNumId w:val="0"/>
  </w:num>
  <w:num w:numId="6" w16cid:durableId="661199334">
    <w:abstractNumId w:val="13"/>
  </w:num>
  <w:num w:numId="7" w16cid:durableId="1392119175">
    <w:abstractNumId w:val="11"/>
  </w:num>
  <w:num w:numId="8" w16cid:durableId="2114544404">
    <w:abstractNumId w:val="9"/>
  </w:num>
  <w:num w:numId="9" w16cid:durableId="766510450">
    <w:abstractNumId w:val="5"/>
  </w:num>
  <w:num w:numId="10" w16cid:durableId="528495209">
    <w:abstractNumId w:val="4"/>
  </w:num>
  <w:num w:numId="11" w16cid:durableId="1717506745">
    <w:abstractNumId w:val="3"/>
  </w:num>
  <w:num w:numId="12" w16cid:durableId="523636283">
    <w:abstractNumId w:val="6"/>
  </w:num>
  <w:num w:numId="13" w16cid:durableId="50691897">
    <w:abstractNumId w:val="8"/>
  </w:num>
  <w:num w:numId="14" w16cid:durableId="109205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3446F"/>
    <w:rsid w:val="00063DBB"/>
    <w:rsid w:val="000711A8"/>
    <w:rsid w:val="00072399"/>
    <w:rsid w:val="00087119"/>
    <w:rsid w:val="00090E53"/>
    <w:rsid w:val="000B0B60"/>
    <w:rsid w:val="000B1C52"/>
    <w:rsid w:val="000C6DF6"/>
    <w:rsid w:val="000D6856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B0D65"/>
    <w:rsid w:val="001B1C37"/>
    <w:rsid w:val="001B5DE6"/>
    <w:rsid w:val="001D7E34"/>
    <w:rsid w:val="001E3B6F"/>
    <w:rsid w:val="001E4606"/>
    <w:rsid w:val="001F14BD"/>
    <w:rsid w:val="00200610"/>
    <w:rsid w:val="00202464"/>
    <w:rsid w:val="0020773F"/>
    <w:rsid w:val="00225702"/>
    <w:rsid w:val="00274B0A"/>
    <w:rsid w:val="002957D3"/>
    <w:rsid w:val="002C2205"/>
    <w:rsid w:val="002C2E74"/>
    <w:rsid w:val="002F66DB"/>
    <w:rsid w:val="00307074"/>
    <w:rsid w:val="00307548"/>
    <w:rsid w:val="003112D8"/>
    <w:rsid w:val="00334D77"/>
    <w:rsid w:val="00337C4C"/>
    <w:rsid w:val="003447E4"/>
    <w:rsid w:val="0036065F"/>
    <w:rsid w:val="0036265F"/>
    <w:rsid w:val="003631C4"/>
    <w:rsid w:val="00374EB9"/>
    <w:rsid w:val="003B3581"/>
    <w:rsid w:val="003B370A"/>
    <w:rsid w:val="003B37D6"/>
    <w:rsid w:val="003C6376"/>
    <w:rsid w:val="003E7FD1"/>
    <w:rsid w:val="004000CF"/>
    <w:rsid w:val="00441778"/>
    <w:rsid w:val="00445A05"/>
    <w:rsid w:val="00457DEA"/>
    <w:rsid w:val="0046674D"/>
    <w:rsid w:val="00497B64"/>
    <w:rsid w:val="004D6213"/>
    <w:rsid w:val="004F0DB9"/>
    <w:rsid w:val="00522DCE"/>
    <w:rsid w:val="005241E3"/>
    <w:rsid w:val="005540FC"/>
    <w:rsid w:val="00595449"/>
    <w:rsid w:val="005C4C33"/>
    <w:rsid w:val="005E04D4"/>
    <w:rsid w:val="005E33C6"/>
    <w:rsid w:val="00607272"/>
    <w:rsid w:val="00627C87"/>
    <w:rsid w:val="00632CCC"/>
    <w:rsid w:val="006511A0"/>
    <w:rsid w:val="00663BE3"/>
    <w:rsid w:val="00664028"/>
    <w:rsid w:val="00682069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35FD"/>
    <w:rsid w:val="00783FA2"/>
    <w:rsid w:val="00792FE2"/>
    <w:rsid w:val="007A5191"/>
    <w:rsid w:val="007A602B"/>
    <w:rsid w:val="007B2202"/>
    <w:rsid w:val="007B5A89"/>
    <w:rsid w:val="007C2C5A"/>
    <w:rsid w:val="007D727B"/>
    <w:rsid w:val="008117FC"/>
    <w:rsid w:val="008358DF"/>
    <w:rsid w:val="00867815"/>
    <w:rsid w:val="00871AE3"/>
    <w:rsid w:val="00873F10"/>
    <w:rsid w:val="00882722"/>
    <w:rsid w:val="008910CA"/>
    <w:rsid w:val="008A298F"/>
    <w:rsid w:val="008C5736"/>
    <w:rsid w:val="008D7CEB"/>
    <w:rsid w:val="008F0EAE"/>
    <w:rsid w:val="009042EE"/>
    <w:rsid w:val="009061B7"/>
    <w:rsid w:val="0095277E"/>
    <w:rsid w:val="00956A9D"/>
    <w:rsid w:val="00974666"/>
    <w:rsid w:val="0098246E"/>
    <w:rsid w:val="00987298"/>
    <w:rsid w:val="009A31CA"/>
    <w:rsid w:val="009C52A2"/>
    <w:rsid w:val="009E268C"/>
    <w:rsid w:val="009F3A34"/>
    <w:rsid w:val="00A20D91"/>
    <w:rsid w:val="00A26597"/>
    <w:rsid w:val="00A521AA"/>
    <w:rsid w:val="00A52BB3"/>
    <w:rsid w:val="00A60890"/>
    <w:rsid w:val="00A707C1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4912"/>
    <w:rsid w:val="00BA2E86"/>
    <w:rsid w:val="00BB5D3D"/>
    <w:rsid w:val="00BC20A5"/>
    <w:rsid w:val="00BC344A"/>
    <w:rsid w:val="00BC4A24"/>
    <w:rsid w:val="00BE060D"/>
    <w:rsid w:val="00BE6C7D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D15BD"/>
    <w:rsid w:val="00D20A2A"/>
    <w:rsid w:val="00D26AF1"/>
    <w:rsid w:val="00D26E3E"/>
    <w:rsid w:val="00D32B8D"/>
    <w:rsid w:val="00D3665A"/>
    <w:rsid w:val="00D47421"/>
    <w:rsid w:val="00D66DA1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21941"/>
    <w:rsid w:val="00E67059"/>
    <w:rsid w:val="00E75C19"/>
    <w:rsid w:val="00E827D7"/>
    <w:rsid w:val="00EA7C32"/>
    <w:rsid w:val="00EB2210"/>
    <w:rsid w:val="00EC0247"/>
    <w:rsid w:val="00EC3F0F"/>
    <w:rsid w:val="00EC701E"/>
    <w:rsid w:val="00ED3290"/>
    <w:rsid w:val="00ED3D18"/>
    <w:rsid w:val="00EF5610"/>
    <w:rsid w:val="00EF7EF5"/>
    <w:rsid w:val="00F02B6A"/>
    <w:rsid w:val="00F21CC3"/>
    <w:rsid w:val="00F26C59"/>
    <w:rsid w:val="00F27B93"/>
    <w:rsid w:val="00F42317"/>
    <w:rsid w:val="00F52716"/>
    <w:rsid w:val="00F57AE7"/>
    <w:rsid w:val="00F85ADD"/>
    <w:rsid w:val="00F8694D"/>
    <w:rsid w:val="00F96A62"/>
    <w:rsid w:val="00FA149C"/>
    <w:rsid w:val="00FA7D38"/>
    <w:rsid w:val="00FB042D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17</cp:revision>
  <cp:lastPrinted>2026-03-12T15:21:00Z</cp:lastPrinted>
  <dcterms:created xsi:type="dcterms:W3CDTF">2026-03-10T12:42:00Z</dcterms:created>
  <dcterms:modified xsi:type="dcterms:W3CDTF">2026-03-12T15:21:00Z</dcterms:modified>
</cp:coreProperties>
</file>