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37" w:rsidRPr="00051D5F" w:rsidRDefault="007C7637" w:rsidP="00CA2137">
      <w:pPr>
        <w:pStyle w:val="Ttulo4"/>
        <w:ind w:left="284" w:right="-193" w:firstLine="1134"/>
        <w:jc w:val="both"/>
        <w:rPr>
          <w:rFonts w:ascii="Arial" w:hAnsi="Arial" w:cs="Arial"/>
          <w:b w:val="0"/>
          <w:sz w:val="22"/>
          <w:szCs w:val="22"/>
        </w:rPr>
      </w:pPr>
    </w:p>
    <w:p w:rsidR="00DE334A" w:rsidRPr="007878FB" w:rsidRDefault="00DE334A" w:rsidP="00BE2E07">
      <w:pPr>
        <w:ind w:left="284" w:right="84"/>
        <w:jc w:val="both"/>
        <w:rPr>
          <w:rFonts w:cs="Arial"/>
          <w:b/>
          <w:color w:val="000000"/>
          <w:szCs w:val="24"/>
        </w:rPr>
      </w:pPr>
      <w:r w:rsidRPr="007878FB">
        <w:rPr>
          <w:rFonts w:cs="Arial"/>
          <w:color w:val="000000"/>
          <w:szCs w:val="24"/>
        </w:rPr>
        <w:t xml:space="preserve">Reedita </w:t>
      </w:r>
      <w:r w:rsidR="007878FB" w:rsidRPr="007878FB">
        <w:rPr>
          <w:rFonts w:cs="Arial"/>
          <w:color w:val="000000"/>
          <w:szCs w:val="24"/>
        </w:rPr>
        <w:t>o Parecer CEE/PI Nº 055/2015</w:t>
      </w:r>
      <w:r w:rsidRPr="007878FB">
        <w:rPr>
          <w:rFonts w:cs="Arial"/>
          <w:b/>
          <w:color w:val="000000"/>
          <w:szCs w:val="24"/>
        </w:rPr>
        <w:t>.</w:t>
      </w:r>
    </w:p>
    <w:p w:rsidR="00D27111" w:rsidRPr="007878FB" w:rsidRDefault="00D27111" w:rsidP="00BE2E07">
      <w:pPr>
        <w:ind w:left="284" w:right="84"/>
        <w:jc w:val="both"/>
        <w:rPr>
          <w:rFonts w:cs="Arial"/>
          <w:b/>
          <w:color w:val="000000"/>
          <w:szCs w:val="24"/>
        </w:rPr>
      </w:pPr>
    </w:p>
    <w:p w:rsidR="00DE334A" w:rsidRPr="007878FB" w:rsidRDefault="00DE334A" w:rsidP="00BE2E07">
      <w:pPr>
        <w:ind w:left="284" w:right="84"/>
        <w:jc w:val="both"/>
        <w:rPr>
          <w:rFonts w:cs="Arial"/>
          <w:color w:val="000000"/>
          <w:szCs w:val="24"/>
        </w:rPr>
      </w:pPr>
    </w:p>
    <w:p w:rsidR="00D27111" w:rsidRPr="007878FB" w:rsidRDefault="00D27111" w:rsidP="00BE2E07">
      <w:pPr>
        <w:spacing w:line="276" w:lineRule="auto"/>
        <w:ind w:left="284" w:right="-52" w:firstLine="1134"/>
        <w:jc w:val="both"/>
        <w:rPr>
          <w:rFonts w:cs="Arial"/>
          <w:szCs w:val="24"/>
        </w:rPr>
      </w:pPr>
      <w:r w:rsidRPr="007878FB">
        <w:rPr>
          <w:rFonts w:cs="Arial"/>
          <w:szCs w:val="24"/>
        </w:rPr>
        <w:t>A Presidente do Conselho Estadual de Educação do Piauí, no uso de suas atribuições</w:t>
      </w:r>
      <w:r w:rsidR="007F54EB" w:rsidRPr="007878FB">
        <w:rPr>
          <w:rFonts w:cs="Arial"/>
          <w:szCs w:val="24"/>
        </w:rPr>
        <w:t xml:space="preserve"> legais</w:t>
      </w:r>
      <w:r w:rsidR="00022CD4">
        <w:rPr>
          <w:rFonts w:cs="Arial"/>
          <w:szCs w:val="24"/>
        </w:rPr>
        <w:t xml:space="preserve"> e</w:t>
      </w:r>
      <w:r w:rsidRPr="007878FB">
        <w:rPr>
          <w:rFonts w:cs="Arial"/>
          <w:szCs w:val="24"/>
        </w:rPr>
        <w:t xml:space="preserve"> considerando o equívoco na transcrição de dados informados no Parecer CEE/PI Nº </w:t>
      </w:r>
      <w:r w:rsidR="007878FB" w:rsidRPr="007878FB">
        <w:rPr>
          <w:rFonts w:cs="Arial"/>
          <w:szCs w:val="24"/>
        </w:rPr>
        <w:t>055/2015,</w:t>
      </w:r>
    </w:p>
    <w:p w:rsidR="00D27111" w:rsidRPr="007878FB" w:rsidRDefault="00D27111" w:rsidP="00BE2E07">
      <w:pPr>
        <w:pStyle w:val="Recuodecorpodetexto"/>
        <w:tabs>
          <w:tab w:val="left" w:pos="1418"/>
          <w:tab w:val="left" w:pos="9639"/>
        </w:tabs>
        <w:ind w:left="284" w:right="226" w:firstLine="1276"/>
        <w:rPr>
          <w:rFonts w:ascii="Arial" w:hAnsi="Arial" w:cs="Arial"/>
          <w:szCs w:val="24"/>
        </w:rPr>
      </w:pPr>
    </w:p>
    <w:p w:rsidR="00D27111" w:rsidRPr="007878FB" w:rsidRDefault="00D27111" w:rsidP="00BE2E07">
      <w:pPr>
        <w:pStyle w:val="Recuodecorpodetexto"/>
        <w:tabs>
          <w:tab w:val="left" w:pos="9639"/>
        </w:tabs>
        <w:ind w:left="284" w:right="226" w:firstLine="1276"/>
        <w:rPr>
          <w:rFonts w:ascii="Arial" w:hAnsi="Arial" w:cs="Arial"/>
          <w:szCs w:val="24"/>
        </w:rPr>
      </w:pPr>
    </w:p>
    <w:p w:rsidR="00DE334A" w:rsidRPr="007878FB" w:rsidRDefault="00DE334A" w:rsidP="00BE2E07">
      <w:pPr>
        <w:pStyle w:val="Ttulo5"/>
        <w:tabs>
          <w:tab w:val="left" w:pos="9639"/>
        </w:tabs>
        <w:ind w:left="284" w:right="226"/>
        <w:rPr>
          <w:rFonts w:ascii="Arial" w:hAnsi="Arial" w:cs="Arial"/>
          <w:b w:val="0"/>
          <w:sz w:val="24"/>
          <w:szCs w:val="24"/>
        </w:rPr>
      </w:pPr>
      <w:r w:rsidRPr="007878FB">
        <w:rPr>
          <w:rFonts w:ascii="Arial" w:hAnsi="Arial" w:cs="Arial"/>
          <w:b w:val="0"/>
          <w:sz w:val="24"/>
          <w:szCs w:val="24"/>
        </w:rPr>
        <w:t>R E S O L V E:</w:t>
      </w:r>
    </w:p>
    <w:p w:rsidR="00D27111" w:rsidRPr="007878FB" w:rsidRDefault="00D27111" w:rsidP="00BE2E07">
      <w:pPr>
        <w:ind w:left="284"/>
        <w:rPr>
          <w:rFonts w:cs="Arial"/>
          <w:szCs w:val="24"/>
        </w:rPr>
      </w:pPr>
    </w:p>
    <w:p w:rsidR="00DE334A" w:rsidRPr="007878FB" w:rsidRDefault="00DE334A" w:rsidP="00BE2E07">
      <w:pPr>
        <w:tabs>
          <w:tab w:val="left" w:pos="9639"/>
        </w:tabs>
        <w:ind w:left="284" w:right="226" w:hanging="1701"/>
        <w:jc w:val="both"/>
        <w:rPr>
          <w:rFonts w:cs="Arial"/>
          <w:color w:val="000000"/>
          <w:szCs w:val="24"/>
        </w:rPr>
      </w:pPr>
    </w:p>
    <w:p w:rsidR="007878FB" w:rsidRPr="007878FB" w:rsidRDefault="00DE334A" w:rsidP="00BE2E07">
      <w:pPr>
        <w:pStyle w:val="Recuodecorpodetexto3"/>
        <w:tabs>
          <w:tab w:val="left" w:pos="1418"/>
        </w:tabs>
        <w:spacing w:before="120" w:after="120"/>
        <w:ind w:left="284" w:right="-52" w:firstLine="1276"/>
        <w:jc w:val="both"/>
        <w:rPr>
          <w:rFonts w:ascii="Arial" w:hAnsi="Arial" w:cs="Arial"/>
          <w:color w:val="000000"/>
          <w:szCs w:val="24"/>
        </w:rPr>
      </w:pPr>
      <w:r w:rsidRPr="007878FB">
        <w:rPr>
          <w:rFonts w:ascii="Arial" w:hAnsi="Arial" w:cs="Arial"/>
          <w:szCs w:val="24"/>
        </w:rPr>
        <w:t xml:space="preserve">Art. 1º </w:t>
      </w:r>
      <w:r w:rsidR="007878FB" w:rsidRPr="007878FB">
        <w:rPr>
          <w:rFonts w:ascii="Arial" w:hAnsi="Arial" w:cs="Arial"/>
          <w:color w:val="000000"/>
          <w:szCs w:val="24"/>
        </w:rPr>
        <w:t xml:space="preserve">- Reeditar o Parecer CEE/PI nº 055/2015, por substituição na versão original do 2º parágrafo do relatório, à redação seguinte: </w:t>
      </w:r>
    </w:p>
    <w:p w:rsidR="007878FB" w:rsidRDefault="007878FB" w:rsidP="00BE2E07">
      <w:pPr>
        <w:ind w:left="284" w:right="-284"/>
        <w:jc w:val="both"/>
        <w:rPr>
          <w:rFonts w:ascii="Arial Black" w:hAnsi="Arial Black" w:cs="Arial"/>
          <w:b/>
          <w:sz w:val="22"/>
          <w:szCs w:val="22"/>
        </w:rPr>
      </w:pPr>
    </w:p>
    <w:p w:rsidR="007878FB" w:rsidRDefault="007878FB" w:rsidP="007878FB">
      <w:pPr>
        <w:ind w:left="993" w:right="-284"/>
        <w:jc w:val="both"/>
        <w:rPr>
          <w:rFonts w:ascii="Arial Black" w:hAnsi="Arial Black" w:cs="Arial"/>
          <w:b/>
          <w:sz w:val="22"/>
          <w:szCs w:val="22"/>
        </w:rPr>
      </w:pPr>
    </w:p>
    <w:p w:rsidR="007878FB" w:rsidRDefault="007878FB" w:rsidP="00BE2E07">
      <w:pPr>
        <w:ind w:left="993" w:right="-284" w:firstLine="567"/>
        <w:jc w:val="both"/>
        <w:rPr>
          <w:rFonts w:ascii="Arial Black" w:hAnsi="Arial Black" w:cs="Arial"/>
          <w:sz w:val="22"/>
          <w:szCs w:val="22"/>
        </w:rPr>
      </w:pPr>
      <w:r w:rsidRPr="00532D46">
        <w:rPr>
          <w:rFonts w:ascii="Arial Black" w:hAnsi="Arial Black" w:cs="Arial"/>
          <w:b/>
          <w:sz w:val="22"/>
          <w:szCs w:val="22"/>
        </w:rPr>
        <w:t>I</w:t>
      </w:r>
      <w:r>
        <w:rPr>
          <w:rFonts w:ascii="Arial Black" w:hAnsi="Arial Black" w:cs="Arial"/>
          <w:b/>
          <w:sz w:val="22"/>
          <w:szCs w:val="22"/>
        </w:rPr>
        <w:t>I</w:t>
      </w:r>
      <w:r w:rsidRPr="00532D46">
        <w:rPr>
          <w:rFonts w:ascii="Arial Black" w:hAnsi="Arial Black" w:cs="Arial"/>
          <w:b/>
          <w:sz w:val="22"/>
          <w:szCs w:val="22"/>
        </w:rPr>
        <w:t xml:space="preserve"> - RELATÓRIO</w:t>
      </w:r>
    </w:p>
    <w:p w:rsidR="007878FB" w:rsidRPr="007878FB" w:rsidRDefault="007878FB" w:rsidP="00532246">
      <w:pPr>
        <w:pStyle w:val="Recuodecorpodetexto3"/>
        <w:tabs>
          <w:tab w:val="left" w:pos="1418"/>
        </w:tabs>
        <w:spacing w:before="120" w:after="120"/>
        <w:ind w:left="142" w:right="657" w:firstLine="1276"/>
        <w:jc w:val="both"/>
        <w:rPr>
          <w:rFonts w:ascii="Arial" w:hAnsi="Arial" w:cs="Arial"/>
          <w:color w:val="000000"/>
          <w:szCs w:val="24"/>
        </w:rPr>
      </w:pPr>
    </w:p>
    <w:p w:rsidR="007878FB" w:rsidRPr="007878FB" w:rsidRDefault="007878FB" w:rsidP="00BE2E07">
      <w:pPr>
        <w:pStyle w:val="Recuodecorpodetexto3"/>
        <w:spacing w:before="120" w:after="120"/>
        <w:ind w:left="1418" w:firstLine="0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>“</w:t>
      </w:r>
      <w:r w:rsidRPr="007878FB">
        <w:rPr>
          <w:rFonts w:ascii="Arial" w:hAnsi="Arial" w:cs="Arial"/>
          <w:b/>
          <w:szCs w:val="24"/>
        </w:rPr>
        <w:t>A oferta do curso será nas formas concomitante e subsequente, e está organizado de acordo com o Catálogo Nacional de Cursos Técnicos, contando com uma carga horária de 1.200 horas de disciplinas teóricas e 600 horas de estágio supervisionado</w:t>
      </w:r>
      <w:r>
        <w:rPr>
          <w:rFonts w:ascii="Arial" w:hAnsi="Arial" w:cs="Arial"/>
          <w:b/>
          <w:szCs w:val="24"/>
        </w:rPr>
        <w:t>.”</w:t>
      </w:r>
    </w:p>
    <w:p w:rsidR="00DE334A" w:rsidRPr="007878FB" w:rsidRDefault="00DE334A" w:rsidP="007878FB">
      <w:pPr>
        <w:tabs>
          <w:tab w:val="left" w:pos="9356"/>
          <w:tab w:val="left" w:pos="9498"/>
          <w:tab w:val="left" w:pos="9639"/>
        </w:tabs>
        <w:ind w:left="142" w:right="-52" w:firstLine="1276"/>
        <w:jc w:val="both"/>
        <w:rPr>
          <w:rFonts w:cs="Arial"/>
          <w:b/>
          <w:color w:val="000000"/>
          <w:szCs w:val="24"/>
        </w:rPr>
      </w:pPr>
    </w:p>
    <w:p w:rsidR="00051D5F" w:rsidRPr="007878FB" w:rsidRDefault="00051D5F" w:rsidP="00051D5F">
      <w:pPr>
        <w:autoSpaceDE w:val="0"/>
        <w:autoSpaceDN w:val="0"/>
        <w:adjustRightInd w:val="0"/>
        <w:ind w:left="180" w:firstLine="1080"/>
        <w:jc w:val="both"/>
        <w:rPr>
          <w:rFonts w:cs="Arial"/>
          <w:szCs w:val="24"/>
        </w:rPr>
      </w:pPr>
    </w:p>
    <w:p w:rsidR="00D27111" w:rsidRPr="007878FB" w:rsidRDefault="00D27111" w:rsidP="00051D5F">
      <w:pPr>
        <w:autoSpaceDE w:val="0"/>
        <w:autoSpaceDN w:val="0"/>
        <w:adjustRightInd w:val="0"/>
        <w:ind w:left="180" w:firstLine="1080"/>
        <w:jc w:val="both"/>
        <w:rPr>
          <w:rFonts w:cs="Arial"/>
          <w:szCs w:val="24"/>
        </w:rPr>
      </w:pPr>
    </w:p>
    <w:p w:rsidR="00DF596C" w:rsidRPr="007878FB" w:rsidRDefault="00DF596C" w:rsidP="00DF596C">
      <w:pPr>
        <w:pStyle w:val="Recuodecorpodetexto"/>
        <w:spacing w:before="120" w:after="120"/>
        <w:ind w:left="284" w:firstLine="1134"/>
        <w:rPr>
          <w:rFonts w:ascii="Arial" w:hAnsi="Arial" w:cs="Arial"/>
          <w:color w:val="000000"/>
          <w:szCs w:val="24"/>
        </w:rPr>
      </w:pPr>
      <w:r w:rsidRPr="007878FB">
        <w:rPr>
          <w:rFonts w:ascii="Arial" w:hAnsi="Arial" w:cs="Arial"/>
          <w:color w:val="000000"/>
          <w:szCs w:val="24"/>
        </w:rPr>
        <w:t xml:space="preserve">                            Teresina (PI), </w:t>
      </w:r>
      <w:r w:rsidR="007878FB" w:rsidRPr="007878FB">
        <w:rPr>
          <w:rFonts w:ascii="Arial" w:hAnsi="Arial" w:cs="Arial"/>
          <w:color w:val="000000"/>
          <w:szCs w:val="24"/>
        </w:rPr>
        <w:t>23</w:t>
      </w:r>
      <w:r w:rsidR="005B4AA1" w:rsidRPr="007878FB">
        <w:rPr>
          <w:rFonts w:ascii="Arial" w:hAnsi="Arial" w:cs="Arial"/>
          <w:color w:val="000000"/>
          <w:szCs w:val="24"/>
        </w:rPr>
        <w:t xml:space="preserve"> de jul</w:t>
      </w:r>
      <w:r w:rsidR="00CC7735" w:rsidRPr="007878FB">
        <w:rPr>
          <w:rFonts w:ascii="Arial" w:hAnsi="Arial" w:cs="Arial"/>
          <w:color w:val="000000"/>
          <w:szCs w:val="24"/>
        </w:rPr>
        <w:t>ho</w:t>
      </w:r>
      <w:r w:rsidR="00BE2E07">
        <w:rPr>
          <w:rFonts w:ascii="Arial" w:hAnsi="Arial" w:cs="Arial"/>
          <w:color w:val="000000"/>
          <w:szCs w:val="24"/>
        </w:rPr>
        <w:t xml:space="preserve"> </w:t>
      </w:r>
      <w:r w:rsidRPr="007878FB">
        <w:rPr>
          <w:rFonts w:ascii="Arial" w:hAnsi="Arial" w:cs="Arial"/>
          <w:color w:val="000000"/>
          <w:szCs w:val="24"/>
        </w:rPr>
        <w:t>de 201</w:t>
      </w:r>
      <w:r w:rsidR="00E91A09" w:rsidRPr="007878FB">
        <w:rPr>
          <w:rFonts w:ascii="Arial" w:hAnsi="Arial" w:cs="Arial"/>
          <w:color w:val="000000"/>
          <w:szCs w:val="24"/>
        </w:rPr>
        <w:t>5</w:t>
      </w:r>
      <w:r w:rsidRPr="007878FB">
        <w:rPr>
          <w:rFonts w:ascii="Arial" w:hAnsi="Arial" w:cs="Arial"/>
          <w:color w:val="000000"/>
          <w:szCs w:val="24"/>
        </w:rPr>
        <w:t>.</w:t>
      </w:r>
    </w:p>
    <w:p w:rsidR="00DF596C" w:rsidRDefault="00DF596C" w:rsidP="00DF596C">
      <w:pPr>
        <w:ind w:left="284" w:firstLine="1134"/>
        <w:jc w:val="both"/>
        <w:rPr>
          <w:rFonts w:cs="Arial"/>
          <w:color w:val="000000"/>
          <w:szCs w:val="24"/>
        </w:rPr>
      </w:pPr>
    </w:p>
    <w:p w:rsidR="00BE2E07" w:rsidRPr="007878FB" w:rsidRDefault="00BE2E07" w:rsidP="00DF596C">
      <w:pPr>
        <w:ind w:left="284" w:firstLine="1134"/>
        <w:jc w:val="both"/>
        <w:rPr>
          <w:rFonts w:cs="Arial"/>
          <w:color w:val="000000"/>
          <w:szCs w:val="24"/>
        </w:rPr>
      </w:pPr>
    </w:p>
    <w:p w:rsidR="00DF596C" w:rsidRPr="007878FB" w:rsidRDefault="00DF596C" w:rsidP="00DF596C">
      <w:pPr>
        <w:ind w:left="284" w:firstLine="1134"/>
        <w:jc w:val="both"/>
        <w:rPr>
          <w:rFonts w:cs="Arial"/>
          <w:color w:val="000000"/>
          <w:szCs w:val="24"/>
        </w:rPr>
      </w:pPr>
    </w:p>
    <w:p w:rsidR="00DF596C" w:rsidRPr="007878FB" w:rsidRDefault="00DF596C" w:rsidP="00BE2E07">
      <w:pPr>
        <w:ind w:left="284"/>
        <w:jc w:val="center"/>
        <w:rPr>
          <w:rFonts w:cs="Arial"/>
          <w:b/>
          <w:color w:val="000000"/>
          <w:szCs w:val="24"/>
        </w:rPr>
      </w:pPr>
      <w:r w:rsidRPr="007878FB">
        <w:rPr>
          <w:rFonts w:cs="Arial"/>
          <w:color w:val="000000"/>
          <w:szCs w:val="24"/>
        </w:rPr>
        <w:t>Cons</w:t>
      </w:r>
      <w:r w:rsidR="000C6AF0" w:rsidRPr="007878FB">
        <w:rPr>
          <w:rFonts w:cs="Arial"/>
          <w:color w:val="000000"/>
          <w:szCs w:val="24"/>
        </w:rPr>
        <w:t>.</w:t>
      </w:r>
      <w:r w:rsidR="00E0600C" w:rsidRPr="007878FB">
        <w:rPr>
          <w:rFonts w:cs="Arial"/>
          <w:color w:val="000000"/>
          <w:szCs w:val="24"/>
        </w:rPr>
        <w:t>ª Eliana Maria Mendonça Sampaio</w:t>
      </w:r>
    </w:p>
    <w:p w:rsidR="00DF596C" w:rsidRPr="007878FB" w:rsidRDefault="00F67258" w:rsidP="00F67258">
      <w:pPr>
        <w:pStyle w:val="Ttulo5"/>
        <w:ind w:left="990"/>
        <w:jc w:val="left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</w:t>
      </w:r>
      <w:bookmarkStart w:id="0" w:name="_GoBack"/>
      <w:bookmarkEnd w:id="0"/>
      <w:r w:rsidR="00DF596C" w:rsidRPr="007878FB">
        <w:rPr>
          <w:rFonts w:ascii="Arial" w:hAnsi="Arial" w:cs="Arial"/>
          <w:b w:val="0"/>
          <w:color w:val="000000"/>
          <w:sz w:val="24"/>
          <w:szCs w:val="24"/>
        </w:rPr>
        <w:t>Presidente do CEE/PI</w:t>
      </w:r>
    </w:p>
    <w:sectPr w:rsidR="00DF596C" w:rsidRPr="007878FB" w:rsidSect="00BE2E07">
      <w:headerReference w:type="default" r:id="rId8"/>
      <w:footerReference w:type="default" r:id="rId9"/>
      <w:pgSz w:w="11907" w:h="16840" w:code="9"/>
      <w:pgMar w:top="856" w:right="1275" w:bottom="805" w:left="1134" w:header="567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F8" w:rsidRDefault="007D7CF8">
      <w:r>
        <w:separator/>
      </w:r>
    </w:p>
  </w:endnote>
  <w:endnote w:type="continuationSeparator" w:id="0">
    <w:p w:rsidR="007D7CF8" w:rsidRDefault="007D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FB" w:rsidRDefault="007878FB">
    <w:pPr>
      <w:pStyle w:val="Rodap"/>
      <w:jc w:val="center"/>
      <w:rPr>
        <w:rFonts w:ascii="Arial" w:hAnsi="Arial"/>
        <w:sz w:val="18"/>
      </w:rPr>
    </w:pPr>
  </w:p>
  <w:p w:rsidR="007878FB" w:rsidRDefault="007878FB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Rua Magalhães Filho, 2050 – Bairro Marquês-  Teresina-Piauí  (CEP 64002-450)  -                                            Fones: (086) 3216-3211 e   3216-3286      e-mail: conselho@ceepi.pro.br   -   </w:t>
    </w:r>
    <w:r>
      <w:rPr>
        <w:rFonts w:ascii="Arial" w:hAnsi="Arial"/>
        <w:sz w:val="18"/>
        <w:u w:val="single"/>
      </w:rPr>
      <w:t>Site: www.ceepi.pro.br</w:t>
    </w:r>
  </w:p>
  <w:p w:rsidR="007878FB" w:rsidRDefault="007878FB">
    <w:pPr>
      <w:pStyle w:val="Rodap"/>
      <w:jc w:val="center"/>
      <w:rPr>
        <w:rFonts w:ascii="Arial" w:hAnsi="Arial"/>
        <w:sz w:val="18"/>
      </w:rPr>
    </w:pPr>
  </w:p>
  <w:p w:rsidR="007878FB" w:rsidRDefault="007878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F8" w:rsidRDefault="007D7CF8">
      <w:r>
        <w:separator/>
      </w:r>
    </w:p>
  </w:footnote>
  <w:footnote w:type="continuationSeparator" w:id="0">
    <w:p w:rsidR="007D7CF8" w:rsidRDefault="007D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FB" w:rsidRDefault="007878FB">
    <w:pPr>
      <w:pStyle w:val="Legenda"/>
    </w:pPr>
  </w:p>
  <w:p w:rsidR="007878FB" w:rsidRDefault="007878FB">
    <w:pPr>
      <w:pStyle w:val="Legenda"/>
      <w:rPr>
        <w:rFonts w:ascii="Bookman Old Style" w:hAnsi="Bookman Old Style"/>
        <w:b w:val="0"/>
      </w:rPr>
    </w:pPr>
    <w:r>
      <w:rPr>
        <w:noProof/>
      </w:rPr>
      <w:drawing>
        <wp:inline distT="0" distB="0" distL="0" distR="0">
          <wp:extent cx="647700" cy="819150"/>
          <wp:effectExtent l="19050" t="0" r="0" b="0"/>
          <wp:docPr id="1" name="Imagem 1" descr="brasao ci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i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78FB" w:rsidRDefault="007878FB">
    <w:pPr>
      <w:pStyle w:val="Legenda"/>
      <w:rPr>
        <w:rFonts w:ascii="Bookman Old Style" w:hAnsi="Bookman Old Style"/>
        <w:b w:val="0"/>
      </w:rPr>
    </w:pPr>
    <w:r>
      <w:rPr>
        <w:rFonts w:ascii="Bookman Old Style" w:hAnsi="Bookman Old Style"/>
        <w:b w:val="0"/>
      </w:rPr>
      <w:t>ESTADO DO PIAUÍ</w:t>
    </w:r>
  </w:p>
  <w:p w:rsidR="007878FB" w:rsidRDefault="007878FB">
    <w:pPr>
      <w:pStyle w:val="Ttulo3"/>
      <w:rPr>
        <w:sz w:val="24"/>
      </w:rPr>
    </w:pPr>
    <w:r>
      <w:rPr>
        <w:sz w:val="24"/>
      </w:rPr>
      <w:t>CONSELHO ESTADUAL DE EDUCAÇÃO</w:t>
    </w:r>
  </w:p>
  <w:p w:rsidR="007878FB" w:rsidRDefault="00022CD4">
    <w:pPr>
      <w:jc w:val="center"/>
      <w:rPr>
        <w:rFonts w:ascii="Bookman Old Style" w:hAnsi="Bookman Old Style"/>
        <w:b/>
      </w:rPr>
    </w:pPr>
    <w:r>
      <w:rPr>
        <w:rFonts w:ascii="Bookman Old Style" w:hAnsi="Bookman Old Style"/>
      </w:rPr>
      <w:t>Portaria ADM/CEE/PI nº 075</w:t>
    </w:r>
    <w:r w:rsidR="007878FB">
      <w:rPr>
        <w:rFonts w:ascii="Bookman Old Style" w:hAnsi="Bookman Old Style"/>
      </w:rPr>
      <w:t>/2015</w:t>
    </w:r>
  </w:p>
  <w:p w:rsidR="007878FB" w:rsidRDefault="007D7CF8">
    <w:pPr>
      <w:ind w:left="2268" w:hanging="2268"/>
      <w:jc w:val="both"/>
      <w:rPr>
        <w:sz w:val="28"/>
      </w:rPr>
    </w:pPr>
    <w:r>
      <w:rPr>
        <w:noProof/>
        <w:sz w:val="28"/>
      </w:rPr>
      <w:pict>
        <v:rect id="_x0000_s2049" style="position:absolute;left:0;text-align:left;margin-left:1.35pt;margin-top:2pt;width:489.15pt;height:592.4pt;z-index:-251659264" o:allowincell="f"/>
      </w:pict>
    </w:r>
    <w:r>
      <w:rPr>
        <w:noProof/>
        <w:sz w:val="28"/>
      </w:rPr>
      <w:pict>
        <v:line id="_x0000_s2050" style="position:absolute;left:0;text-align:left;z-index:251658240" from="58.5pt,5.2pt" to="425.7pt,5.2pt" o:allowincell="f" strokecolor="white" strokeweight="7.5pt"/>
      </w:pict>
    </w:r>
  </w:p>
  <w:p w:rsidR="007878FB" w:rsidRDefault="00787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A8F"/>
    <w:multiLevelType w:val="singleLevel"/>
    <w:tmpl w:val="0B809BB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210484"/>
    <w:multiLevelType w:val="singleLevel"/>
    <w:tmpl w:val="C162486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E626B60"/>
    <w:multiLevelType w:val="singleLevel"/>
    <w:tmpl w:val="191A6928"/>
    <w:lvl w:ilvl="0">
      <w:start w:val="1"/>
      <w:numFmt w:val="lowerLetter"/>
      <w:lvlText w:val="%1)"/>
      <w:lvlJc w:val="left"/>
      <w:pPr>
        <w:tabs>
          <w:tab w:val="num" w:pos="1965"/>
        </w:tabs>
        <w:ind w:left="1965" w:hanging="405"/>
      </w:pPr>
      <w:rPr>
        <w:rFonts w:hint="default"/>
      </w:rPr>
    </w:lvl>
  </w:abstractNum>
  <w:abstractNum w:abstractNumId="3">
    <w:nsid w:val="1A445C51"/>
    <w:multiLevelType w:val="singleLevel"/>
    <w:tmpl w:val="CC402BDA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>
    <w:nsid w:val="1C227EF7"/>
    <w:multiLevelType w:val="hybridMultilevel"/>
    <w:tmpl w:val="B4244EB8"/>
    <w:lvl w:ilvl="0" w:tplc="4AD06E4C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F221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C24168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7">
    <w:nsid w:val="2EFF1ABC"/>
    <w:multiLevelType w:val="hybridMultilevel"/>
    <w:tmpl w:val="8B2ED0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304B0"/>
    <w:multiLevelType w:val="multilevel"/>
    <w:tmpl w:val="30F6A6F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3F3E771B"/>
    <w:multiLevelType w:val="singleLevel"/>
    <w:tmpl w:val="197633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515D22C4"/>
    <w:multiLevelType w:val="multilevel"/>
    <w:tmpl w:val="D05AC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672871"/>
    <w:multiLevelType w:val="singleLevel"/>
    <w:tmpl w:val="5A524EDA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2">
    <w:nsid w:val="68304F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920414B"/>
    <w:multiLevelType w:val="hybridMultilevel"/>
    <w:tmpl w:val="3FC0269E"/>
    <w:lvl w:ilvl="0" w:tplc="00563E12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A52AE412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A7CA6A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D23B88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4DCC242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9C2872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9ACACA7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EF5AF050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C360B17C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6CDD371D"/>
    <w:multiLevelType w:val="hybridMultilevel"/>
    <w:tmpl w:val="AB4E5788"/>
    <w:lvl w:ilvl="0" w:tplc="B454A8E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CAF0FEA0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D2DAA79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D884F89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4C106EEC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E2F8F6D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BD1EAF5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C60BC80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F34C4F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6F710DB9"/>
    <w:multiLevelType w:val="singleLevel"/>
    <w:tmpl w:val="5DD667EA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6">
    <w:nsid w:val="721019BC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17">
    <w:nsid w:val="785F1646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18">
    <w:nsid w:val="78633774"/>
    <w:multiLevelType w:val="singleLevel"/>
    <w:tmpl w:val="1FA45CB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79725CF8"/>
    <w:multiLevelType w:val="singleLevel"/>
    <w:tmpl w:val="E062A466"/>
    <w:lvl w:ilvl="0">
      <w:start w:val="1"/>
      <w:numFmt w:val="upperRoman"/>
      <w:lvlText w:val="%1-"/>
      <w:lvlJc w:val="left"/>
      <w:pPr>
        <w:tabs>
          <w:tab w:val="num" w:pos="2299"/>
        </w:tabs>
        <w:ind w:left="2299" w:hanging="72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7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7"/>
  </w:num>
  <w:num w:numId="17">
    <w:abstractNumId w:val="10"/>
  </w:num>
  <w:num w:numId="18">
    <w:abstractNumId w:val="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782"/>
    <w:rsid w:val="0001323D"/>
    <w:rsid w:val="00022CD4"/>
    <w:rsid w:val="00043EEE"/>
    <w:rsid w:val="000441DA"/>
    <w:rsid w:val="000455F7"/>
    <w:rsid w:val="00051D5F"/>
    <w:rsid w:val="000615FA"/>
    <w:rsid w:val="000A5F43"/>
    <w:rsid w:val="000B44BC"/>
    <w:rsid w:val="000B7BBF"/>
    <w:rsid w:val="000C2445"/>
    <w:rsid w:val="000C6AF0"/>
    <w:rsid w:val="000D3519"/>
    <w:rsid w:val="00100DFF"/>
    <w:rsid w:val="001025D4"/>
    <w:rsid w:val="00111FE1"/>
    <w:rsid w:val="00135539"/>
    <w:rsid w:val="001476F7"/>
    <w:rsid w:val="0016256F"/>
    <w:rsid w:val="00170C9E"/>
    <w:rsid w:val="00190460"/>
    <w:rsid w:val="00215CF9"/>
    <w:rsid w:val="002165B0"/>
    <w:rsid w:val="002275C7"/>
    <w:rsid w:val="00234E5D"/>
    <w:rsid w:val="00267770"/>
    <w:rsid w:val="002937D2"/>
    <w:rsid w:val="002C076D"/>
    <w:rsid w:val="002C583A"/>
    <w:rsid w:val="002D177F"/>
    <w:rsid w:val="00312A78"/>
    <w:rsid w:val="003268DD"/>
    <w:rsid w:val="0033147D"/>
    <w:rsid w:val="003426B3"/>
    <w:rsid w:val="00353A44"/>
    <w:rsid w:val="00385228"/>
    <w:rsid w:val="003A67FA"/>
    <w:rsid w:val="003B3468"/>
    <w:rsid w:val="0040174D"/>
    <w:rsid w:val="00402FCB"/>
    <w:rsid w:val="004601BE"/>
    <w:rsid w:val="00464BF3"/>
    <w:rsid w:val="00465A07"/>
    <w:rsid w:val="00472B08"/>
    <w:rsid w:val="004804D0"/>
    <w:rsid w:val="00482330"/>
    <w:rsid w:val="004842F4"/>
    <w:rsid w:val="004A4233"/>
    <w:rsid w:val="004B7F4A"/>
    <w:rsid w:val="005238D4"/>
    <w:rsid w:val="00532246"/>
    <w:rsid w:val="005332BB"/>
    <w:rsid w:val="00543D26"/>
    <w:rsid w:val="005466E8"/>
    <w:rsid w:val="00553FE5"/>
    <w:rsid w:val="005556C2"/>
    <w:rsid w:val="00561B1B"/>
    <w:rsid w:val="00564A54"/>
    <w:rsid w:val="00580383"/>
    <w:rsid w:val="005872F5"/>
    <w:rsid w:val="005B4AA1"/>
    <w:rsid w:val="005C52E5"/>
    <w:rsid w:val="005D2029"/>
    <w:rsid w:val="005E1B12"/>
    <w:rsid w:val="005E3589"/>
    <w:rsid w:val="00616B24"/>
    <w:rsid w:val="00622EA5"/>
    <w:rsid w:val="0063112A"/>
    <w:rsid w:val="00640082"/>
    <w:rsid w:val="00651ED9"/>
    <w:rsid w:val="006905D7"/>
    <w:rsid w:val="0069739D"/>
    <w:rsid w:val="006B75DC"/>
    <w:rsid w:val="006D3639"/>
    <w:rsid w:val="006D41A9"/>
    <w:rsid w:val="006D63FF"/>
    <w:rsid w:val="006E045B"/>
    <w:rsid w:val="007237E0"/>
    <w:rsid w:val="00724FF2"/>
    <w:rsid w:val="007317D4"/>
    <w:rsid w:val="0073774B"/>
    <w:rsid w:val="007406BE"/>
    <w:rsid w:val="0076740E"/>
    <w:rsid w:val="00771102"/>
    <w:rsid w:val="007878FB"/>
    <w:rsid w:val="007935F6"/>
    <w:rsid w:val="00793E26"/>
    <w:rsid w:val="00797CEB"/>
    <w:rsid w:val="007A194A"/>
    <w:rsid w:val="007A73FB"/>
    <w:rsid w:val="007A7D93"/>
    <w:rsid w:val="007C7637"/>
    <w:rsid w:val="007D07FA"/>
    <w:rsid w:val="007D7CF8"/>
    <w:rsid w:val="007F54EB"/>
    <w:rsid w:val="00821A6F"/>
    <w:rsid w:val="00827500"/>
    <w:rsid w:val="0083400C"/>
    <w:rsid w:val="008510C9"/>
    <w:rsid w:val="008C0BA4"/>
    <w:rsid w:val="008C4376"/>
    <w:rsid w:val="008D1FD6"/>
    <w:rsid w:val="008E58D2"/>
    <w:rsid w:val="00965AFC"/>
    <w:rsid w:val="00975A8D"/>
    <w:rsid w:val="00986709"/>
    <w:rsid w:val="009A0C64"/>
    <w:rsid w:val="00A00533"/>
    <w:rsid w:val="00A04154"/>
    <w:rsid w:val="00A31994"/>
    <w:rsid w:val="00A475C4"/>
    <w:rsid w:val="00A536F3"/>
    <w:rsid w:val="00A62E20"/>
    <w:rsid w:val="00A67FAB"/>
    <w:rsid w:val="00A7543D"/>
    <w:rsid w:val="00A774C7"/>
    <w:rsid w:val="00AA750D"/>
    <w:rsid w:val="00AD183B"/>
    <w:rsid w:val="00AF2078"/>
    <w:rsid w:val="00B14C6B"/>
    <w:rsid w:val="00B474CF"/>
    <w:rsid w:val="00B55228"/>
    <w:rsid w:val="00B86FEE"/>
    <w:rsid w:val="00B94310"/>
    <w:rsid w:val="00BE1EC5"/>
    <w:rsid w:val="00BE2E07"/>
    <w:rsid w:val="00BE6CDC"/>
    <w:rsid w:val="00C0281C"/>
    <w:rsid w:val="00C22911"/>
    <w:rsid w:val="00C2433D"/>
    <w:rsid w:val="00C4368B"/>
    <w:rsid w:val="00C44ECD"/>
    <w:rsid w:val="00C64DAB"/>
    <w:rsid w:val="00C75C0A"/>
    <w:rsid w:val="00CA2137"/>
    <w:rsid w:val="00CA4525"/>
    <w:rsid w:val="00CA75F7"/>
    <w:rsid w:val="00CC695B"/>
    <w:rsid w:val="00CC7735"/>
    <w:rsid w:val="00CF5DFF"/>
    <w:rsid w:val="00D1259D"/>
    <w:rsid w:val="00D12803"/>
    <w:rsid w:val="00D148BE"/>
    <w:rsid w:val="00D24ACB"/>
    <w:rsid w:val="00D27111"/>
    <w:rsid w:val="00D660A2"/>
    <w:rsid w:val="00D802D6"/>
    <w:rsid w:val="00D91782"/>
    <w:rsid w:val="00DB5925"/>
    <w:rsid w:val="00DC5366"/>
    <w:rsid w:val="00DE334A"/>
    <w:rsid w:val="00DE4F80"/>
    <w:rsid w:val="00DF596C"/>
    <w:rsid w:val="00E00D2C"/>
    <w:rsid w:val="00E0600C"/>
    <w:rsid w:val="00E248CE"/>
    <w:rsid w:val="00E70964"/>
    <w:rsid w:val="00E77DA6"/>
    <w:rsid w:val="00E822D9"/>
    <w:rsid w:val="00E91A09"/>
    <w:rsid w:val="00EA08B3"/>
    <w:rsid w:val="00EE0B23"/>
    <w:rsid w:val="00F3149C"/>
    <w:rsid w:val="00F47B9A"/>
    <w:rsid w:val="00F62764"/>
    <w:rsid w:val="00F67258"/>
    <w:rsid w:val="00F91D00"/>
    <w:rsid w:val="00FA14A8"/>
    <w:rsid w:val="00FA5C25"/>
    <w:rsid w:val="00FE4640"/>
    <w:rsid w:val="00FE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CF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215CF9"/>
    <w:pPr>
      <w:keepNext/>
      <w:ind w:firstLine="226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215CF9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15CF9"/>
    <w:pPr>
      <w:keepNext/>
      <w:jc w:val="center"/>
      <w:outlineLvl w:val="2"/>
    </w:pPr>
    <w:rPr>
      <w:rFonts w:ascii="Bookman Old Style" w:hAnsi="Bookman Old Style"/>
      <w:sz w:val="36"/>
    </w:rPr>
  </w:style>
  <w:style w:type="paragraph" w:styleId="Ttulo4">
    <w:name w:val="heading 4"/>
    <w:basedOn w:val="Normal"/>
    <w:next w:val="Normal"/>
    <w:qFormat/>
    <w:rsid w:val="00215CF9"/>
    <w:pPr>
      <w:keepNext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215CF9"/>
    <w:pPr>
      <w:keepNext/>
      <w:jc w:val="center"/>
      <w:outlineLvl w:val="4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15CF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215CF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rsid w:val="00215CF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15CF9"/>
    <w:pPr>
      <w:ind w:firstLine="1416"/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215CF9"/>
    <w:pPr>
      <w:ind w:left="900" w:hanging="900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215CF9"/>
    <w:pPr>
      <w:jc w:val="center"/>
    </w:pPr>
    <w:rPr>
      <w:rFonts w:ascii="Times New Roman" w:hAnsi="Times New Roman"/>
      <w:b/>
    </w:rPr>
  </w:style>
  <w:style w:type="paragraph" w:styleId="Recuodecorpodetexto2">
    <w:name w:val="Body Text Indent 2"/>
    <w:basedOn w:val="Normal"/>
    <w:rsid w:val="00215CF9"/>
    <w:pPr>
      <w:ind w:firstLine="2268"/>
      <w:jc w:val="both"/>
    </w:pPr>
    <w:rPr>
      <w:sz w:val="28"/>
    </w:rPr>
  </w:style>
  <w:style w:type="character" w:styleId="HiperlinkVisitado">
    <w:name w:val="FollowedHyperlink"/>
    <w:rsid w:val="00215CF9"/>
    <w:rPr>
      <w:color w:val="800080"/>
      <w:u w:val="single"/>
    </w:rPr>
  </w:style>
  <w:style w:type="paragraph" w:styleId="Textoembloco">
    <w:name w:val="Block Text"/>
    <w:basedOn w:val="Normal"/>
    <w:rsid w:val="00215CF9"/>
    <w:pPr>
      <w:ind w:left="-142" w:right="-193" w:firstLine="1276"/>
      <w:jc w:val="both"/>
    </w:pPr>
    <w:rPr>
      <w:color w:val="000000"/>
    </w:rPr>
  </w:style>
  <w:style w:type="paragraph" w:styleId="Corpodetexto3">
    <w:name w:val="Body Text 3"/>
    <w:basedOn w:val="Normal"/>
    <w:rsid w:val="00215CF9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5B4A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B4AA1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DE334A"/>
    <w:rPr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DE334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ADM/CEE/PI N</vt:lpstr>
    </vt:vector>
  </TitlesOfParts>
  <Company>SEED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ADM/CEE/PI N</dc:title>
  <dc:subject/>
  <dc:creator>SuelyS</dc:creator>
  <cp:keywords/>
  <dc:description/>
  <cp:lastModifiedBy>SERV</cp:lastModifiedBy>
  <cp:revision>15</cp:revision>
  <cp:lastPrinted>2015-07-24T15:11:00Z</cp:lastPrinted>
  <dcterms:created xsi:type="dcterms:W3CDTF">2015-07-07T13:03:00Z</dcterms:created>
  <dcterms:modified xsi:type="dcterms:W3CDTF">2015-07-24T15:32:00Z</dcterms:modified>
</cp:coreProperties>
</file>